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A21" w:rsidRPr="00ED4A21" w:rsidRDefault="00ED4A21" w:rsidP="00ED4A21">
      <w:pPr>
        <w:rPr>
          <w:b/>
        </w:rPr>
      </w:pPr>
      <w:r w:rsidRPr="00ED4A21">
        <w:rPr>
          <w:b/>
        </w:rPr>
        <w:t>ИЗМЕРЕНИЕ СКОРОСТИ СРЫВА НА ДЕЛЬТАЛЁТЕ</w:t>
      </w:r>
    </w:p>
    <w:p w:rsidR="00ED4A21" w:rsidRDefault="00ED4A21" w:rsidP="00ED4A21">
      <w:pPr>
        <w:pStyle w:val="a3"/>
        <w:numPr>
          <w:ilvl w:val="0"/>
          <w:numId w:val="1"/>
        </w:numPr>
      </w:pPr>
      <w:r>
        <w:t>Для измерения скорости срыва следует предварительно зафиксировать полётный вес МДП, проверить правильность показаний указателя скорости. В дальнейшем следует учитывать, что при изм</w:t>
      </w:r>
      <w:bookmarkStart w:id="0" w:name="_GoBack"/>
      <w:bookmarkEnd w:id="0"/>
      <w:r>
        <w:t>енении полётного веса будет изменяться скорость срыва в соответствии с формулой Жуковского для подъёмной силы.</w:t>
      </w:r>
    </w:p>
    <w:p w:rsidR="00ED4A21" w:rsidRDefault="00ED4A21" w:rsidP="00ED4A21">
      <w:pPr>
        <w:pStyle w:val="a3"/>
        <w:numPr>
          <w:ilvl w:val="0"/>
          <w:numId w:val="1"/>
        </w:numPr>
      </w:pPr>
      <w:r>
        <w:t>Погрешность измерения. Примем формулу Жуковского в виде:</w:t>
      </w:r>
    </w:p>
    <w:p w:rsidR="00ED4A21" w:rsidRPr="00ED4A21" w:rsidRDefault="00ED4A21" w:rsidP="00ED4A21">
      <w:pPr>
        <w:jc w:val="center"/>
        <w:rPr>
          <w:rFonts w:eastAsiaTheme="minorEastAsia"/>
        </w:rPr>
      </w:pPr>
      <m:oMath>
        <m:r>
          <w:rPr>
            <w:rFonts w:ascii="Cambria Math" w:hAnsi="Cambria Math"/>
          </w:rPr>
          <m:t>P=k</m:t>
        </m:r>
        <m:sSup>
          <m:sSupPr>
            <m:ctrlPr>
              <w:rPr>
                <w:rFonts w:ascii="Cambria Math" w:hAnsi="Cambria Math"/>
                <w:i/>
              </w:rPr>
            </m:ctrlPr>
          </m:sSupPr>
          <m:e>
            <m:r>
              <w:rPr>
                <w:rFonts w:ascii="Cambria Math" w:hAnsi="Cambria Math"/>
              </w:rPr>
              <m:t>V</m:t>
            </m:r>
          </m:e>
          <m:sup>
            <m:r>
              <w:rPr>
                <w:rFonts w:ascii="Cambria Math" w:hAnsi="Cambria Math"/>
              </w:rPr>
              <m:t>2</m:t>
            </m:r>
          </m:sup>
        </m:sSup>
      </m:oMath>
      <w:r>
        <w:rPr>
          <w:rFonts w:eastAsiaTheme="minorEastAsia"/>
        </w:rPr>
        <w:t>,</w:t>
      </w:r>
    </w:p>
    <w:p w:rsidR="00ED4A21" w:rsidRDefault="00ED4A21" w:rsidP="00ED4A21">
      <w:pPr>
        <w:rPr>
          <w:rFonts w:eastAsiaTheme="minorEastAsia"/>
        </w:rPr>
      </w:pPr>
      <w:r>
        <w:rPr>
          <w:rFonts w:eastAsiaTheme="minorEastAsia"/>
        </w:rPr>
        <w:t xml:space="preserve">где </w:t>
      </w:r>
      <w:proofErr w:type="gramStart"/>
      <w:r w:rsidRPr="00660AC0">
        <w:rPr>
          <w:rFonts w:eastAsiaTheme="minorEastAsia"/>
          <w:i/>
        </w:rPr>
        <w:t>Р</w:t>
      </w:r>
      <w:proofErr w:type="gramEnd"/>
      <w:r>
        <w:rPr>
          <w:rFonts w:eastAsiaTheme="minorEastAsia"/>
        </w:rPr>
        <w:t xml:space="preserve"> – полётный вес, </w:t>
      </w:r>
      <w:r w:rsidRPr="00744394">
        <w:rPr>
          <w:rFonts w:eastAsiaTheme="minorEastAsia"/>
          <w:i/>
          <w:lang w:val="en-US"/>
        </w:rPr>
        <w:t>k</w:t>
      </w:r>
      <w:r w:rsidRPr="00660AC0">
        <w:rPr>
          <w:rFonts w:eastAsiaTheme="minorEastAsia"/>
        </w:rPr>
        <w:t xml:space="preserve"> </w:t>
      </w:r>
      <w:r>
        <w:rPr>
          <w:rFonts w:eastAsiaTheme="minorEastAsia"/>
        </w:rPr>
        <w:t>–</w:t>
      </w:r>
      <w:r w:rsidRPr="00660AC0">
        <w:rPr>
          <w:rFonts w:eastAsiaTheme="minorEastAsia"/>
        </w:rPr>
        <w:t xml:space="preserve"> </w:t>
      </w:r>
      <w:r>
        <w:rPr>
          <w:rFonts w:eastAsiaTheme="minorEastAsia"/>
        </w:rPr>
        <w:t>коэффициент пропорциональности.</w:t>
      </w:r>
    </w:p>
    <w:p w:rsidR="00ED4A21" w:rsidRDefault="00ED4A21" w:rsidP="00ED4A21">
      <w:pPr>
        <w:rPr>
          <w:rFonts w:eastAsiaTheme="minorEastAsia"/>
        </w:rPr>
      </w:pPr>
      <w:r>
        <w:rPr>
          <w:rFonts w:eastAsiaTheme="minorEastAsia"/>
        </w:rPr>
        <w:t>Из этого следует для относительной погрешности измерений</w:t>
      </w:r>
    </w:p>
    <w:p w:rsidR="00ED4A21" w:rsidRDefault="00ED4A21" w:rsidP="00ED4A21">
      <w:pPr>
        <w:jc w:val="center"/>
        <w:rPr>
          <w:rFonts w:eastAsiaTheme="minorEastAsia"/>
        </w:rPr>
      </w:pPr>
      <m:oMath>
        <m:f>
          <m:fPr>
            <m:ctrlPr>
              <w:rPr>
                <w:rFonts w:ascii="Cambria Math" w:hAnsi="Cambria Math"/>
                <w:i/>
              </w:rPr>
            </m:ctrlPr>
          </m:fPr>
          <m:num>
            <m:r>
              <w:rPr>
                <w:rFonts w:ascii="Cambria Math" w:hAnsi="Cambria Math"/>
              </w:rPr>
              <m:t>∆</m:t>
            </m:r>
            <m:r>
              <w:rPr>
                <w:rFonts w:ascii="Cambria Math" w:hAnsi="Cambria Math"/>
                <w:lang w:val="en-US"/>
              </w:rPr>
              <m:t>P</m:t>
            </m:r>
          </m:num>
          <m:den>
            <m:r>
              <w:rPr>
                <w:rFonts w:ascii="Cambria Math" w:hAnsi="Cambria Math"/>
              </w:rPr>
              <m:t>P</m:t>
            </m:r>
          </m:den>
        </m:f>
        <m:r>
          <w:rPr>
            <w:rFonts w:ascii="Cambria Math" w:hAnsi="Cambria Math"/>
          </w:rPr>
          <m:t>=2</m:t>
        </m:r>
        <m:f>
          <m:fPr>
            <m:ctrlPr>
              <w:rPr>
                <w:rFonts w:ascii="Cambria Math" w:hAnsi="Cambria Math"/>
                <w:i/>
              </w:rPr>
            </m:ctrlPr>
          </m:fPr>
          <m:num>
            <m:r>
              <w:rPr>
                <w:rFonts w:ascii="Cambria Math" w:hAnsi="Cambria Math"/>
              </w:rPr>
              <m:t>∆V</m:t>
            </m:r>
          </m:num>
          <m:den>
            <m:r>
              <w:rPr>
                <w:rFonts w:ascii="Cambria Math" w:hAnsi="Cambria Math"/>
              </w:rPr>
              <m:t>V</m:t>
            </m:r>
          </m:den>
        </m:f>
      </m:oMath>
      <w:r w:rsidRPr="00D947AB">
        <w:rPr>
          <w:rFonts w:eastAsiaTheme="minorEastAsia"/>
        </w:rPr>
        <w:t xml:space="preserve"> </w:t>
      </w:r>
      <w:r>
        <w:rPr>
          <w:rFonts w:eastAsiaTheme="minorEastAsia"/>
        </w:rPr>
        <w:t xml:space="preserve">и соответственно </w:t>
      </w:r>
      <m:oMath>
        <m:f>
          <m:fPr>
            <m:ctrlPr>
              <w:rPr>
                <w:rFonts w:ascii="Cambria Math" w:hAnsi="Cambria Math"/>
                <w:i/>
              </w:rPr>
            </m:ctrlPr>
          </m:fPr>
          <m:num>
            <m:r>
              <w:rPr>
                <w:rFonts w:ascii="Cambria Math" w:hAnsi="Cambria Math"/>
              </w:rPr>
              <m:t>∆</m:t>
            </m:r>
            <m:r>
              <w:rPr>
                <w:rFonts w:ascii="Cambria Math" w:hAnsi="Cambria Math"/>
                <w:lang w:val="en-US"/>
              </w:rPr>
              <m:t>V</m:t>
            </m:r>
          </m:num>
          <m:den>
            <m:r>
              <w:rPr>
                <w:rFonts w:ascii="Cambria Math" w:hAnsi="Cambria Math"/>
              </w:rPr>
              <m:t>V</m:t>
            </m:r>
          </m:den>
        </m:f>
        <m:r>
          <w:rPr>
            <w:rFonts w:ascii="Cambria Math" w:hAnsi="Cambria Math"/>
          </w:rPr>
          <m:t>=</m:t>
        </m:r>
        <m:f>
          <m:fPr>
            <m:ctrlPr>
              <w:rPr>
                <w:rFonts w:ascii="Cambria Math" w:hAnsi="Cambria Math"/>
                <w:i/>
              </w:rPr>
            </m:ctrlPr>
          </m:fPr>
          <m:num>
            <m:r>
              <w:rPr>
                <w:rFonts w:ascii="Cambria Math" w:hAnsi="Cambria Math"/>
              </w:rPr>
              <m:t>∆P</m:t>
            </m:r>
          </m:num>
          <m:den>
            <m:r>
              <w:rPr>
                <w:rFonts w:ascii="Cambria Math" w:hAnsi="Cambria Math"/>
              </w:rPr>
              <m:t>2P</m:t>
            </m:r>
          </m:den>
        </m:f>
      </m:oMath>
    </w:p>
    <w:p w:rsidR="00ED4A21" w:rsidRPr="00D947AB" w:rsidRDefault="00ED4A21" w:rsidP="00ED4A21">
      <w:pPr>
        <w:jc w:val="both"/>
        <w:rPr>
          <w:rFonts w:eastAsiaTheme="minorEastAsia"/>
        </w:rPr>
      </w:pPr>
      <w:r>
        <w:rPr>
          <w:rFonts w:eastAsiaTheme="minorEastAsia"/>
        </w:rPr>
        <w:t>К этой погрешности следует прибавить относительную погрешность УС.</w:t>
      </w:r>
    </w:p>
    <w:p w:rsidR="00ED4A21" w:rsidRDefault="00ED4A21" w:rsidP="00ED4A21">
      <w:pPr>
        <w:pStyle w:val="a3"/>
        <w:numPr>
          <w:ilvl w:val="0"/>
          <w:numId w:val="1"/>
        </w:numPr>
        <w:jc w:val="both"/>
      </w:pPr>
      <w:r>
        <w:t xml:space="preserve">Для измерения следует выбрать погоду с отсутствием </w:t>
      </w:r>
      <w:proofErr w:type="spellStart"/>
      <w:r>
        <w:t>термичности</w:t>
      </w:r>
      <w:proofErr w:type="spellEnd"/>
      <w:r>
        <w:t xml:space="preserve">, например, рано утром. Пилот совершает горизонтальный полёт на безопасной высоте. Обороты двигателя не выше </w:t>
      </w:r>
      <w:proofErr w:type="gramStart"/>
      <w:r>
        <w:t>крейсерских</w:t>
      </w:r>
      <w:proofErr w:type="gramEnd"/>
      <w:r>
        <w:t>.</w:t>
      </w:r>
    </w:p>
    <w:p w:rsidR="00ED4A21" w:rsidRDefault="00ED4A21" w:rsidP="00ED4A21">
      <w:pPr>
        <w:pStyle w:val="a3"/>
        <w:numPr>
          <w:ilvl w:val="0"/>
          <w:numId w:val="1"/>
        </w:numPr>
        <w:jc w:val="both"/>
      </w:pPr>
      <w:r>
        <w:t xml:space="preserve">Пилот медленно отдаёт трапецию в таком темпе, чтобы положение обтекателя телеги относительно линии горизонта оставалось неподвижным. Это означает, что аппарат продолжает прямолинейный полёт. Повышенная скорость отдачи трапеции приведёт к изменению </w:t>
      </w:r>
      <w:proofErr w:type="spellStart"/>
      <w:r>
        <w:t>тангажа</w:t>
      </w:r>
      <w:proofErr w:type="spellEnd"/>
      <w:r>
        <w:t xml:space="preserve"> телеги и её слабым продольным колебаниям, что внесёт дополнительную погрешность в измерение.</w:t>
      </w:r>
    </w:p>
    <w:p w:rsidR="00ED4A21" w:rsidRDefault="00ED4A21" w:rsidP="00ED4A21">
      <w:pPr>
        <w:pStyle w:val="a3"/>
        <w:numPr>
          <w:ilvl w:val="0"/>
          <w:numId w:val="1"/>
        </w:numPr>
        <w:jc w:val="both"/>
      </w:pPr>
      <w:r>
        <w:t>Возможны три варианта отклика МДП на полную, т.е. в передний подкос, отдачу трапеции:</w:t>
      </w:r>
    </w:p>
    <w:p w:rsidR="00ED4A21" w:rsidRDefault="00ED4A21" w:rsidP="00ED4A21">
      <w:pPr>
        <w:pStyle w:val="a3"/>
        <w:numPr>
          <w:ilvl w:val="0"/>
          <w:numId w:val="2"/>
        </w:numPr>
        <w:jc w:val="both"/>
      </w:pPr>
      <w:r>
        <w:t>МДП продолжит горизонтальный полёт на минимальной скорости.</w:t>
      </w:r>
    </w:p>
    <w:p w:rsidR="00ED4A21" w:rsidRDefault="00ED4A21" w:rsidP="00ED4A21">
      <w:pPr>
        <w:pStyle w:val="a3"/>
        <w:numPr>
          <w:ilvl w:val="0"/>
          <w:numId w:val="2"/>
        </w:numPr>
        <w:jc w:val="both"/>
      </w:pPr>
      <w:r>
        <w:t>МДП опустит нос и начнёт самостоятельно увеличивать скорость, после чего продолжит совершать продольные колебания ограниченной амплитуды и будет снижаться.</w:t>
      </w:r>
    </w:p>
    <w:p w:rsidR="00ED4A21" w:rsidRDefault="00ED4A21" w:rsidP="00ED4A21">
      <w:pPr>
        <w:pStyle w:val="a3"/>
        <w:numPr>
          <w:ilvl w:val="0"/>
          <w:numId w:val="2"/>
        </w:numPr>
        <w:jc w:val="both"/>
      </w:pPr>
      <w:r>
        <w:t>МДП снизит скорость настолько, что произойдёт срыв, и пилот почувствует толчок трапецией по рукам. Это случится на скорости срыва.</w:t>
      </w:r>
    </w:p>
    <w:p w:rsidR="00ED4A21" w:rsidRDefault="00ED4A21" w:rsidP="00ED4A21">
      <w:pPr>
        <w:pStyle w:val="a3"/>
        <w:numPr>
          <w:ilvl w:val="0"/>
          <w:numId w:val="1"/>
        </w:numPr>
        <w:jc w:val="both"/>
      </w:pPr>
      <w:r>
        <w:t>Пилот должен быть готов к сваливанию МДП на крыло.</w:t>
      </w:r>
    </w:p>
    <w:p w:rsidR="00ED4A21" w:rsidRPr="00D947AB" w:rsidRDefault="00ED4A21" w:rsidP="00ED4A21">
      <w:pPr>
        <w:pStyle w:val="a3"/>
        <w:numPr>
          <w:ilvl w:val="0"/>
          <w:numId w:val="1"/>
        </w:numPr>
        <w:jc w:val="both"/>
      </w:pPr>
      <w:r>
        <w:t>Если измерения проводит пилот без пассажира, то нормальным откликом следует признать только первый. При полностью загруженном аппарате возможны нежелательные вторые два отклика, т.е. аппарат или начнёт периодически входить во второй режим, совершая продольные колебания, или произойдёт срыв.</w:t>
      </w:r>
    </w:p>
    <w:p w:rsidR="00ED4A21" w:rsidRDefault="00ED4A21" w:rsidP="00ED4A21">
      <w:pPr>
        <w:spacing w:after="0"/>
      </w:pPr>
      <w:r>
        <w:t>Составил Гришаев В.В.</w:t>
      </w:r>
    </w:p>
    <w:p w:rsidR="00ED4A21" w:rsidRPr="00C55DB6" w:rsidRDefault="00ED4A21" w:rsidP="00ED4A21">
      <w:pPr>
        <w:spacing w:after="0"/>
        <w:rPr>
          <w:i/>
        </w:rPr>
      </w:pPr>
      <w:hyperlink r:id="rId6" w:history="1">
        <w:r w:rsidRPr="00C55DB6">
          <w:rPr>
            <w:rStyle w:val="a4"/>
            <w:i/>
            <w:lang w:val="en-US"/>
          </w:rPr>
          <w:t>grishaev</w:t>
        </w:r>
        <w:r w:rsidRPr="00C55DB6">
          <w:rPr>
            <w:rStyle w:val="a4"/>
            <w:i/>
          </w:rPr>
          <w:t>52@</w:t>
        </w:r>
        <w:r w:rsidRPr="00C55DB6">
          <w:rPr>
            <w:rStyle w:val="a4"/>
            <w:i/>
            <w:lang w:val="en-US"/>
          </w:rPr>
          <w:t>mail</w:t>
        </w:r>
        <w:r w:rsidRPr="00C55DB6">
          <w:rPr>
            <w:rStyle w:val="a4"/>
            <w:i/>
          </w:rPr>
          <w:t>.</w:t>
        </w:r>
        <w:proofErr w:type="spellStart"/>
        <w:r w:rsidRPr="00C55DB6">
          <w:rPr>
            <w:rStyle w:val="a4"/>
            <w:i/>
            <w:lang w:val="en-US"/>
          </w:rPr>
          <w:t>ru</w:t>
        </w:r>
        <w:proofErr w:type="spellEnd"/>
      </w:hyperlink>
    </w:p>
    <w:p w:rsidR="00ED4A21" w:rsidRPr="00C55DB6" w:rsidRDefault="00ED4A21" w:rsidP="00ED4A21">
      <w:pPr>
        <w:spacing w:after="0"/>
        <w:rPr>
          <w:i/>
        </w:rPr>
      </w:pPr>
      <w:proofErr w:type="gramStart"/>
      <w:r w:rsidRPr="00C55DB6">
        <w:rPr>
          <w:i/>
          <w:lang w:val="en-US"/>
        </w:rPr>
        <w:t>03</w:t>
      </w:r>
      <w:r w:rsidRPr="00C55DB6">
        <w:rPr>
          <w:i/>
        </w:rPr>
        <w:t>.04.2015 г.</w:t>
      </w:r>
      <w:proofErr w:type="gramEnd"/>
    </w:p>
    <w:p w:rsidR="00E701F2" w:rsidRDefault="00E701F2"/>
    <w:sectPr w:rsidR="00E701F2" w:rsidSect="00EF15FA">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B5093"/>
    <w:multiLevelType w:val="hybridMultilevel"/>
    <w:tmpl w:val="A61E46F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8511807"/>
    <w:multiLevelType w:val="hybridMultilevel"/>
    <w:tmpl w:val="6358BE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A21"/>
    <w:rsid w:val="00E701F2"/>
    <w:rsid w:val="00ED4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A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4A21"/>
    <w:pPr>
      <w:ind w:left="720"/>
      <w:contextualSpacing/>
    </w:pPr>
  </w:style>
  <w:style w:type="character" w:styleId="a4">
    <w:name w:val="Hyperlink"/>
    <w:basedOn w:val="a0"/>
    <w:uiPriority w:val="99"/>
    <w:unhideWhenUsed/>
    <w:rsid w:val="00ED4A21"/>
    <w:rPr>
      <w:color w:val="0000FF" w:themeColor="hyperlink"/>
      <w:u w:val="single"/>
    </w:rPr>
  </w:style>
  <w:style w:type="paragraph" w:styleId="a5">
    <w:name w:val="Balloon Text"/>
    <w:basedOn w:val="a"/>
    <w:link w:val="a6"/>
    <w:uiPriority w:val="99"/>
    <w:semiHidden/>
    <w:unhideWhenUsed/>
    <w:rsid w:val="00ED4A2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D4A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A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4A21"/>
    <w:pPr>
      <w:ind w:left="720"/>
      <w:contextualSpacing/>
    </w:pPr>
  </w:style>
  <w:style w:type="character" w:styleId="a4">
    <w:name w:val="Hyperlink"/>
    <w:basedOn w:val="a0"/>
    <w:uiPriority w:val="99"/>
    <w:unhideWhenUsed/>
    <w:rsid w:val="00ED4A21"/>
    <w:rPr>
      <w:color w:val="0000FF" w:themeColor="hyperlink"/>
      <w:u w:val="single"/>
    </w:rPr>
  </w:style>
  <w:style w:type="paragraph" w:styleId="a5">
    <w:name w:val="Balloon Text"/>
    <w:basedOn w:val="a"/>
    <w:link w:val="a6"/>
    <w:uiPriority w:val="99"/>
    <w:semiHidden/>
    <w:unhideWhenUsed/>
    <w:rsid w:val="00ED4A2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D4A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rishaev52@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1739</Characters>
  <Application>Microsoft Office Word</Application>
  <DocSecurity>0</DocSecurity>
  <Lines>14</Lines>
  <Paragraphs>4</Paragraphs>
  <ScaleCrop>false</ScaleCrop>
  <Company>SPecialiST RePack</Company>
  <LinksUpToDate>false</LinksUpToDate>
  <CharactersWithSpaces>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2015-04-03T08:00:00Z</dcterms:created>
  <dcterms:modified xsi:type="dcterms:W3CDTF">2015-04-03T08:01:00Z</dcterms:modified>
</cp:coreProperties>
</file>