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charts/chart5.xml" ContentType="application/vnd.openxmlformats-officedocument.drawingml.chart+xml"/>
  <Override PartName="/word/theme/themeOverride5.xml" ContentType="application/vnd.openxmlformats-officedocument.themeOverride+xml"/>
  <Override PartName="/word/charts/chart6.xml" ContentType="application/vnd.openxmlformats-officedocument.drawingml.chart+xml"/>
  <Override PartName="/word/theme/themeOverride6.xml" ContentType="application/vnd.openxmlformats-officedocument.themeOverride+xml"/>
  <Override PartName="/word/charts/chart7.xml" ContentType="application/vnd.openxmlformats-officedocument.drawingml.chart+xml"/>
  <Override PartName="/word/theme/themeOverride7.xml" ContentType="application/vnd.openxmlformats-officedocument.themeOverride+xml"/>
  <Override PartName="/word/charts/chart8.xml" ContentType="application/vnd.openxmlformats-officedocument.drawingml.chart+xml"/>
  <Override PartName="/word/theme/themeOverride8.xml" ContentType="application/vnd.openxmlformats-officedocument.themeOverride+xml"/>
  <Override PartName="/word/charts/chart9.xml" ContentType="application/vnd.openxmlformats-officedocument.drawingml.chart+xml"/>
  <Override PartName="/word/theme/themeOverride9.xml" ContentType="application/vnd.openxmlformats-officedocument.themeOverride+xml"/>
  <Override PartName="/word/charts/chart10.xml" ContentType="application/vnd.openxmlformats-officedocument.drawingml.chart+xml"/>
  <Override PartName="/word/theme/themeOverride10.xml" ContentType="application/vnd.openxmlformats-officedocument.themeOverrid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709" w:rsidRDefault="003E1709">
      <w:pPr>
        <w:rPr>
          <w:rFonts w:ascii="Times New Roman" w:hAnsi="Times New Roman" w:cs="Times New Roman"/>
          <w:sz w:val="28"/>
          <w:szCs w:val="28"/>
        </w:rPr>
      </w:pPr>
    </w:p>
    <w:p w:rsidR="00BE07F4" w:rsidRDefault="00BE07F4">
      <w:pPr>
        <w:rPr>
          <w:rFonts w:ascii="Times New Roman" w:hAnsi="Times New Roman" w:cs="Times New Roman"/>
          <w:sz w:val="28"/>
          <w:szCs w:val="28"/>
        </w:rPr>
      </w:pPr>
    </w:p>
    <w:p w:rsidR="00BE07F4" w:rsidRDefault="00BE07F4">
      <w:pPr>
        <w:rPr>
          <w:rFonts w:ascii="Times New Roman" w:hAnsi="Times New Roman" w:cs="Times New Roman"/>
          <w:sz w:val="28"/>
          <w:szCs w:val="28"/>
        </w:rPr>
      </w:pPr>
    </w:p>
    <w:p w:rsidR="00BE07F4" w:rsidRDefault="00BE07F4">
      <w:pPr>
        <w:rPr>
          <w:rFonts w:ascii="Times New Roman" w:hAnsi="Times New Roman" w:cs="Times New Roman"/>
          <w:sz w:val="28"/>
          <w:szCs w:val="28"/>
        </w:rPr>
      </w:pPr>
    </w:p>
    <w:p w:rsidR="00BE07F4" w:rsidRDefault="00BE07F4">
      <w:pPr>
        <w:rPr>
          <w:rFonts w:ascii="Times New Roman" w:hAnsi="Times New Roman" w:cs="Times New Roman"/>
          <w:sz w:val="28"/>
          <w:szCs w:val="28"/>
        </w:rPr>
      </w:pPr>
    </w:p>
    <w:p w:rsidR="00BE07F4" w:rsidRDefault="00BE07F4" w:rsidP="00BE07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07F4" w:rsidRPr="00BE07F4" w:rsidRDefault="00BE07F4" w:rsidP="00BE07F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07F4">
        <w:rPr>
          <w:rFonts w:ascii="Times New Roman" w:hAnsi="Times New Roman" w:cs="Times New Roman"/>
          <w:b/>
          <w:sz w:val="28"/>
          <w:szCs w:val="28"/>
        </w:rPr>
        <w:t>ОПРЕДЕЛЕНИЕ</w:t>
      </w:r>
    </w:p>
    <w:p w:rsidR="00BE07F4" w:rsidRPr="00BE07F4" w:rsidRDefault="00BE07F4" w:rsidP="00BE07F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07F4">
        <w:rPr>
          <w:rFonts w:ascii="Times New Roman" w:hAnsi="Times New Roman" w:cs="Times New Roman"/>
          <w:b/>
          <w:sz w:val="28"/>
          <w:szCs w:val="28"/>
        </w:rPr>
        <w:t>массы полезной нагрузки и изменения летно</w:t>
      </w:r>
      <w:r w:rsidR="003E02A5">
        <w:rPr>
          <w:rFonts w:ascii="Times New Roman" w:hAnsi="Times New Roman" w:cs="Times New Roman"/>
          <w:b/>
          <w:sz w:val="28"/>
          <w:szCs w:val="28"/>
        </w:rPr>
        <w:t>-</w:t>
      </w:r>
      <w:bookmarkStart w:id="0" w:name="_GoBack"/>
      <w:bookmarkEnd w:id="0"/>
      <w:r w:rsidRPr="00BE07F4">
        <w:rPr>
          <w:rFonts w:ascii="Times New Roman" w:hAnsi="Times New Roman" w:cs="Times New Roman"/>
          <w:b/>
          <w:sz w:val="28"/>
          <w:szCs w:val="28"/>
        </w:rPr>
        <w:t>технических характер</w:t>
      </w:r>
      <w:r w:rsidRPr="00BE07F4">
        <w:rPr>
          <w:rFonts w:ascii="Times New Roman" w:hAnsi="Times New Roman" w:cs="Times New Roman"/>
          <w:b/>
          <w:sz w:val="28"/>
          <w:szCs w:val="28"/>
        </w:rPr>
        <w:t>и</w:t>
      </w:r>
      <w:r w:rsidRPr="00BE07F4">
        <w:rPr>
          <w:rFonts w:ascii="Times New Roman" w:hAnsi="Times New Roman" w:cs="Times New Roman"/>
          <w:b/>
          <w:sz w:val="28"/>
          <w:szCs w:val="28"/>
        </w:rPr>
        <w:t xml:space="preserve">стик сельскохозяйственной модификации самолета ПО–2 </w:t>
      </w:r>
    </w:p>
    <w:p w:rsidR="00BE07F4" w:rsidRDefault="00BE07F4" w:rsidP="00BE07F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07F4">
        <w:rPr>
          <w:rFonts w:ascii="Times New Roman" w:hAnsi="Times New Roman" w:cs="Times New Roman"/>
          <w:b/>
          <w:sz w:val="28"/>
          <w:szCs w:val="28"/>
        </w:rPr>
        <w:t>при установке двигателя «РИТМ»</w:t>
      </w:r>
    </w:p>
    <w:p w:rsidR="001405CA" w:rsidRPr="00BE07F4" w:rsidRDefault="001405CA" w:rsidP="00BE07F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07F4" w:rsidRDefault="00BE07F4" w:rsidP="00BE07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07F4" w:rsidRDefault="00BE07F4" w:rsidP="00BE07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07F4" w:rsidRDefault="00BE07F4" w:rsidP="00BE07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07F4" w:rsidRDefault="00BE07F4" w:rsidP="00BE07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07F4" w:rsidRDefault="00BE07F4" w:rsidP="00BE07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07F4" w:rsidRDefault="00BE07F4" w:rsidP="00BE07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07F4" w:rsidRDefault="00BE07F4" w:rsidP="00BE07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07F4" w:rsidRDefault="00BE07F4" w:rsidP="00BE07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07F4" w:rsidRDefault="00BE07F4" w:rsidP="00BE07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07F4" w:rsidRDefault="00BE07F4" w:rsidP="00BE07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07F4" w:rsidRDefault="00BE07F4" w:rsidP="00BE07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07F4" w:rsidRDefault="00BE07F4" w:rsidP="00BE07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07F4" w:rsidRDefault="00BE07F4" w:rsidP="00BE07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07F4" w:rsidRDefault="00BE07F4" w:rsidP="00BE07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07F4" w:rsidRDefault="00BE07F4" w:rsidP="00BE07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07F4" w:rsidRDefault="001405CA" w:rsidP="00BE07F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ИСТРА 2022 г.</w:t>
      </w:r>
    </w:p>
    <w:p w:rsidR="00BE07F4" w:rsidRDefault="00BE07F4" w:rsidP="00BE07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07F4" w:rsidRPr="00BE07F4" w:rsidRDefault="00BE07F4" w:rsidP="00BE07F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07F4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8046"/>
        <w:gridCol w:w="1525"/>
      </w:tblGrid>
      <w:tr w:rsidR="001405CA" w:rsidTr="001405CA">
        <w:tc>
          <w:tcPr>
            <w:tcW w:w="8046" w:type="dxa"/>
          </w:tcPr>
          <w:p w:rsidR="001405CA" w:rsidRDefault="001405CA" w:rsidP="001405C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ВВЕДЕНИЕ</w:t>
            </w:r>
          </w:p>
        </w:tc>
        <w:tc>
          <w:tcPr>
            <w:tcW w:w="1525" w:type="dxa"/>
          </w:tcPr>
          <w:p w:rsidR="001405CA" w:rsidRDefault="001405CA" w:rsidP="001405CA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1405CA" w:rsidRPr="008C20B9" w:rsidTr="001405CA">
        <w:tc>
          <w:tcPr>
            <w:tcW w:w="8046" w:type="dxa"/>
          </w:tcPr>
          <w:p w:rsidR="001405CA" w:rsidRPr="008C20B9" w:rsidRDefault="008C20B9" w:rsidP="008C20B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C20B9">
              <w:rPr>
                <w:rFonts w:ascii="Times New Roman" w:hAnsi="Times New Roman" w:cs="Times New Roman"/>
                <w:sz w:val="28"/>
                <w:szCs w:val="28"/>
              </w:rPr>
              <w:t>1 Результаты расчета воздушного винта для двигателя «РИТМ»</w:t>
            </w:r>
          </w:p>
        </w:tc>
        <w:tc>
          <w:tcPr>
            <w:tcW w:w="1525" w:type="dxa"/>
          </w:tcPr>
          <w:p w:rsidR="001405CA" w:rsidRPr="008C20B9" w:rsidRDefault="008C20B9" w:rsidP="008C20B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1405CA" w:rsidRPr="00765A5E" w:rsidTr="001405CA">
        <w:tc>
          <w:tcPr>
            <w:tcW w:w="8046" w:type="dxa"/>
          </w:tcPr>
          <w:p w:rsidR="001405CA" w:rsidRPr="00765A5E" w:rsidRDefault="00765A5E" w:rsidP="00765A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5A5E">
              <w:rPr>
                <w:rFonts w:ascii="Times New Roman" w:hAnsi="Times New Roman" w:cs="Times New Roman"/>
                <w:sz w:val="28"/>
                <w:szCs w:val="28"/>
              </w:rPr>
              <w:t>2 Результаты аэродинамического расчета самолета</w:t>
            </w:r>
          </w:p>
        </w:tc>
        <w:tc>
          <w:tcPr>
            <w:tcW w:w="1525" w:type="dxa"/>
          </w:tcPr>
          <w:p w:rsidR="001405CA" w:rsidRPr="00765A5E" w:rsidRDefault="00765A5E" w:rsidP="00765A5E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5A5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1405CA" w:rsidRPr="00FD6F2B" w:rsidTr="001405CA">
        <w:tc>
          <w:tcPr>
            <w:tcW w:w="8046" w:type="dxa"/>
          </w:tcPr>
          <w:p w:rsidR="001405CA" w:rsidRPr="00FD6F2B" w:rsidRDefault="00FD6F2B" w:rsidP="00FD6F2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2B">
              <w:rPr>
                <w:rFonts w:ascii="Times New Roman" w:hAnsi="Times New Roman" w:cs="Times New Roman"/>
                <w:sz w:val="28"/>
                <w:szCs w:val="28"/>
              </w:rPr>
              <w:t>3 Весовая сводка</w:t>
            </w:r>
          </w:p>
        </w:tc>
        <w:tc>
          <w:tcPr>
            <w:tcW w:w="1525" w:type="dxa"/>
          </w:tcPr>
          <w:p w:rsidR="001405CA" w:rsidRPr="00FD6F2B" w:rsidRDefault="00FD6F2B" w:rsidP="00FD6F2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6F2B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1405CA" w:rsidRPr="00FD6F2B" w:rsidTr="001405CA">
        <w:tc>
          <w:tcPr>
            <w:tcW w:w="8046" w:type="dxa"/>
          </w:tcPr>
          <w:p w:rsidR="001405CA" w:rsidRPr="00FD6F2B" w:rsidRDefault="00FD6F2B" w:rsidP="00FD6F2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2B">
              <w:rPr>
                <w:rFonts w:ascii="Times New Roman" w:hAnsi="Times New Roman" w:cs="Times New Roman"/>
                <w:sz w:val="28"/>
                <w:szCs w:val="28"/>
              </w:rPr>
              <w:t>4 Летно-технические характеристики</w:t>
            </w:r>
          </w:p>
        </w:tc>
        <w:tc>
          <w:tcPr>
            <w:tcW w:w="1525" w:type="dxa"/>
          </w:tcPr>
          <w:p w:rsidR="001405CA" w:rsidRPr="00FD6F2B" w:rsidRDefault="00FD6F2B" w:rsidP="001405CA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6F2B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1405CA" w:rsidRPr="00FD6F2B" w:rsidTr="001405CA">
        <w:tc>
          <w:tcPr>
            <w:tcW w:w="8046" w:type="dxa"/>
          </w:tcPr>
          <w:p w:rsidR="001405CA" w:rsidRPr="00FD6F2B" w:rsidRDefault="00FD6F2B" w:rsidP="00FD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6F2B">
              <w:rPr>
                <w:rFonts w:ascii="Times New Roman" w:hAnsi="Times New Roman" w:cs="Times New Roman"/>
                <w:sz w:val="28"/>
                <w:szCs w:val="28"/>
              </w:rPr>
              <w:t>5 Направление модернизации конструкции самолета ПО-2А с двигателем «РИТМ» для повышения летно-технических хара</w:t>
            </w:r>
            <w:r w:rsidRPr="00FD6F2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FD6F2B">
              <w:rPr>
                <w:rFonts w:ascii="Times New Roman" w:hAnsi="Times New Roman" w:cs="Times New Roman"/>
                <w:sz w:val="28"/>
                <w:szCs w:val="28"/>
              </w:rPr>
              <w:t>теристик</w:t>
            </w:r>
          </w:p>
        </w:tc>
        <w:tc>
          <w:tcPr>
            <w:tcW w:w="1525" w:type="dxa"/>
          </w:tcPr>
          <w:p w:rsidR="001405CA" w:rsidRPr="00FD6F2B" w:rsidRDefault="00FD6F2B" w:rsidP="00FD6F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1405CA" w:rsidTr="001405CA">
        <w:tc>
          <w:tcPr>
            <w:tcW w:w="8046" w:type="dxa"/>
          </w:tcPr>
          <w:p w:rsidR="001405CA" w:rsidRDefault="000D39C6" w:rsidP="001405C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ВЫВОДЫ</w:t>
            </w:r>
          </w:p>
        </w:tc>
        <w:tc>
          <w:tcPr>
            <w:tcW w:w="1525" w:type="dxa"/>
          </w:tcPr>
          <w:p w:rsidR="001405CA" w:rsidRDefault="000D39C6" w:rsidP="001405CA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1405CA" w:rsidTr="001405CA">
        <w:tc>
          <w:tcPr>
            <w:tcW w:w="8046" w:type="dxa"/>
          </w:tcPr>
          <w:p w:rsidR="001405CA" w:rsidRDefault="000D39C6" w:rsidP="001405C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ЛИТЕРАТУРА</w:t>
            </w:r>
          </w:p>
        </w:tc>
        <w:tc>
          <w:tcPr>
            <w:tcW w:w="1525" w:type="dxa"/>
          </w:tcPr>
          <w:p w:rsidR="001405CA" w:rsidRDefault="000D39C6" w:rsidP="001405CA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</w:tbl>
    <w:p w:rsidR="00BE07F4" w:rsidRDefault="00BE07F4" w:rsidP="001405CA">
      <w:pPr>
        <w:rPr>
          <w:rFonts w:ascii="Times New Roman" w:hAnsi="Times New Roman" w:cs="Times New Roman"/>
          <w:sz w:val="28"/>
          <w:szCs w:val="28"/>
        </w:rPr>
      </w:pPr>
    </w:p>
    <w:p w:rsidR="00BE07F4" w:rsidRDefault="00BE07F4" w:rsidP="00BE07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405CA" w:rsidRDefault="001405CA" w:rsidP="00BE07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405CA" w:rsidRDefault="001405CA" w:rsidP="00BE07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405CA" w:rsidRDefault="001405CA" w:rsidP="00BE07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405CA" w:rsidRDefault="001405CA" w:rsidP="00BE07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405CA" w:rsidRDefault="001405CA" w:rsidP="00BE07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405CA" w:rsidRDefault="001405CA" w:rsidP="00BE07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405CA" w:rsidRDefault="001405CA" w:rsidP="00BE07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405CA" w:rsidRDefault="001405CA" w:rsidP="00BE07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405CA" w:rsidRDefault="001405CA" w:rsidP="00BE07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405CA" w:rsidRDefault="001405CA" w:rsidP="00BE07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405CA" w:rsidRDefault="001405CA" w:rsidP="00BE07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405CA" w:rsidRDefault="001405CA" w:rsidP="00BE07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405CA" w:rsidRDefault="001405CA" w:rsidP="00BE07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405CA" w:rsidRDefault="001405CA" w:rsidP="00BE07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405CA" w:rsidRDefault="001405CA" w:rsidP="00BE07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405CA" w:rsidRDefault="001405CA" w:rsidP="00BE07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405CA" w:rsidRDefault="001405CA" w:rsidP="00BE07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07F4" w:rsidRPr="00BE07F4" w:rsidRDefault="00BE07F4" w:rsidP="00BE07F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07F4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BE07F4" w:rsidRDefault="00BE07F4" w:rsidP="00BE07F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E07F4">
        <w:rPr>
          <w:rFonts w:ascii="Times New Roman" w:hAnsi="Times New Roman" w:cs="Times New Roman"/>
          <w:sz w:val="28"/>
          <w:szCs w:val="28"/>
        </w:rPr>
        <w:t xml:space="preserve">Приводятся результаты расчета </w:t>
      </w:r>
      <w:r>
        <w:rPr>
          <w:rFonts w:ascii="Times New Roman" w:hAnsi="Times New Roman" w:cs="Times New Roman"/>
          <w:sz w:val="28"/>
          <w:szCs w:val="28"/>
        </w:rPr>
        <w:t>взлетной массы, м</w:t>
      </w:r>
      <w:r w:rsidRPr="00BE07F4">
        <w:rPr>
          <w:rFonts w:ascii="Times New Roman" w:hAnsi="Times New Roman" w:cs="Times New Roman"/>
          <w:sz w:val="28"/>
          <w:szCs w:val="28"/>
        </w:rPr>
        <w:t>ассы полезной нагрузки и изменения летно – технических характеристик сельскохозя</w:t>
      </w:r>
      <w:r w:rsidRPr="00BE07F4">
        <w:rPr>
          <w:rFonts w:ascii="Times New Roman" w:hAnsi="Times New Roman" w:cs="Times New Roman"/>
          <w:sz w:val="28"/>
          <w:szCs w:val="28"/>
        </w:rPr>
        <w:t>й</w:t>
      </w:r>
      <w:r w:rsidRPr="00BE07F4">
        <w:rPr>
          <w:rFonts w:ascii="Times New Roman" w:hAnsi="Times New Roman" w:cs="Times New Roman"/>
          <w:sz w:val="28"/>
          <w:szCs w:val="28"/>
        </w:rPr>
        <w:t>ственной модификации самолета ПО–2</w:t>
      </w:r>
      <w:r w:rsidR="008C20B9">
        <w:rPr>
          <w:rFonts w:ascii="Times New Roman" w:hAnsi="Times New Roman" w:cs="Times New Roman"/>
          <w:sz w:val="28"/>
          <w:szCs w:val="28"/>
        </w:rPr>
        <w:t>А</w:t>
      </w:r>
      <w:r w:rsidRPr="00BE07F4">
        <w:rPr>
          <w:rFonts w:ascii="Times New Roman" w:hAnsi="Times New Roman" w:cs="Times New Roman"/>
          <w:sz w:val="28"/>
          <w:szCs w:val="28"/>
        </w:rPr>
        <w:t xml:space="preserve"> при установке двигателя «РИТМ»</w:t>
      </w:r>
      <w:r>
        <w:rPr>
          <w:rFonts w:ascii="Times New Roman" w:hAnsi="Times New Roman" w:cs="Times New Roman"/>
          <w:sz w:val="28"/>
          <w:szCs w:val="28"/>
        </w:rPr>
        <w:t xml:space="preserve"> производства Истринского ЭМЗ</w:t>
      </w:r>
      <w:r w:rsidR="001405CA">
        <w:rPr>
          <w:rFonts w:ascii="Times New Roman" w:hAnsi="Times New Roman" w:cs="Times New Roman"/>
          <w:sz w:val="28"/>
          <w:szCs w:val="28"/>
        </w:rPr>
        <w:t xml:space="preserve"> и модернизации фюзеляжа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E07F4" w:rsidRDefault="00BE07F4" w:rsidP="001405CA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 сельскохозяйственной модификации самолета ПО-2</w:t>
      </w:r>
      <w:r w:rsidR="00F03FE2">
        <w:rPr>
          <w:rFonts w:ascii="Times New Roman" w:hAnsi="Times New Roman" w:cs="Times New Roman"/>
          <w:sz w:val="28"/>
          <w:szCs w:val="28"/>
        </w:rPr>
        <w:t xml:space="preserve">А </w:t>
      </w:r>
      <w:r w:rsidR="00F03FE2" w:rsidRPr="00F03FE2">
        <w:rPr>
          <w:rFonts w:ascii="Times New Roman" w:hAnsi="Times New Roman" w:cs="Times New Roman"/>
          <w:sz w:val="28"/>
          <w:szCs w:val="28"/>
        </w:rPr>
        <w:t>[1]</w:t>
      </w:r>
      <w:r>
        <w:rPr>
          <w:rFonts w:ascii="Times New Roman" w:hAnsi="Times New Roman" w:cs="Times New Roman"/>
          <w:sz w:val="28"/>
          <w:szCs w:val="28"/>
        </w:rPr>
        <w:t xml:space="preserve"> приведен на рисунке 1.</w:t>
      </w: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BE07F4" w:rsidTr="001405CA">
        <w:tc>
          <w:tcPr>
            <w:tcW w:w="9571" w:type="dxa"/>
          </w:tcPr>
          <w:p w:rsidR="00BE07F4" w:rsidRDefault="00BE07F4" w:rsidP="00BE07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object w:dxaOrig="7485" w:dyaOrig="47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74.5pt;height:235.9pt" o:ole="">
                  <v:imagedata r:id="rId9" o:title=""/>
                </v:shape>
                <o:OLEObject Type="Embed" ProgID="PBrush" ShapeID="_x0000_i1025" DrawAspect="Content" ObjectID="_1723374341" r:id="rId10"/>
              </w:object>
            </w:r>
          </w:p>
        </w:tc>
      </w:tr>
      <w:tr w:rsidR="00BE07F4" w:rsidTr="001405CA">
        <w:tc>
          <w:tcPr>
            <w:tcW w:w="9571" w:type="dxa"/>
          </w:tcPr>
          <w:p w:rsidR="00BE07F4" w:rsidRDefault="00F03FE2" w:rsidP="00F03FE2">
            <w:pPr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Рисунок 1 – Вид сельскохозяйственной модификации самолета ПО-2А</w:t>
            </w:r>
            <w:r w:rsidR="008C20B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BE07F4" w:rsidRDefault="00F03FE2" w:rsidP="00F03FE2">
      <w:pPr>
        <w:spacing w:before="240"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сравнению с базовой учебной версией сельскохозяйственная мод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фикация отличается тем, что вместо задней кабины устанавливается целевое оборудования и за ней располагается третья кабина для перевозки техника самолета.</w:t>
      </w:r>
    </w:p>
    <w:p w:rsidR="00F03FE2" w:rsidRDefault="00F03FE2" w:rsidP="00F03FE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Самолет ПО-2А оснащается поршневым звездообразным пятицили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дровым бензиновым двигателем М-11</w:t>
      </w:r>
      <w:proofErr w:type="gramStart"/>
      <w:r>
        <w:rPr>
          <w:rFonts w:ascii="Times New Roman" w:hAnsi="Times New Roman" w:cs="Times New Roman"/>
          <w:sz w:val="28"/>
          <w:szCs w:val="28"/>
        </w:rPr>
        <w:t>Г(</w:t>
      </w:r>
      <w:proofErr w:type="gramEnd"/>
      <w:r>
        <w:rPr>
          <w:rFonts w:ascii="Times New Roman" w:hAnsi="Times New Roman" w:cs="Times New Roman"/>
          <w:sz w:val="28"/>
          <w:szCs w:val="28"/>
        </w:rPr>
        <w:t>Д, К) взлетной мощностью 125 л.с. с двухлопастным воздушным винтом (ВВ) фиксированного шага ВД-451 ди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метром 2,4 м.</w:t>
      </w:r>
    </w:p>
    <w:p w:rsidR="00BE07F4" w:rsidRDefault="00F03FE2" w:rsidP="00B948A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Самолет ПО-2А выполнен по нормальной аэродинамической схеме и является двухместным бипланом деревянной конструкции</w:t>
      </w:r>
      <w:r w:rsidR="00B948A3">
        <w:rPr>
          <w:rFonts w:ascii="Times New Roman" w:hAnsi="Times New Roman" w:cs="Times New Roman"/>
          <w:sz w:val="28"/>
          <w:szCs w:val="28"/>
        </w:rPr>
        <w:t xml:space="preserve"> </w:t>
      </w:r>
      <w:r w:rsidR="00B948A3" w:rsidRPr="00B948A3">
        <w:rPr>
          <w:rFonts w:ascii="Times New Roman" w:hAnsi="Times New Roman" w:cs="Times New Roman"/>
          <w:sz w:val="28"/>
          <w:szCs w:val="28"/>
        </w:rPr>
        <w:t>[1]</w:t>
      </w:r>
      <w:r>
        <w:rPr>
          <w:rFonts w:ascii="Times New Roman" w:hAnsi="Times New Roman" w:cs="Times New Roman"/>
          <w:sz w:val="28"/>
          <w:szCs w:val="28"/>
        </w:rPr>
        <w:t>. Геометрич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ские и массовые характеристики самолета представлены в таблице 1</w:t>
      </w:r>
      <w:r w:rsidR="00B948A3">
        <w:rPr>
          <w:rFonts w:ascii="Times New Roman" w:hAnsi="Times New Roman" w:cs="Times New Roman"/>
          <w:sz w:val="28"/>
          <w:szCs w:val="28"/>
        </w:rPr>
        <w:t>.</w:t>
      </w:r>
    </w:p>
    <w:p w:rsidR="00B948A3" w:rsidRDefault="00B948A3" w:rsidP="005A108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1.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4241"/>
        <w:gridCol w:w="1836"/>
        <w:gridCol w:w="1472"/>
        <w:gridCol w:w="2022"/>
      </w:tblGrid>
      <w:tr w:rsidR="00B85725" w:rsidTr="00B85725">
        <w:tc>
          <w:tcPr>
            <w:tcW w:w="4361" w:type="dxa"/>
          </w:tcPr>
          <w:p w:rsidR="00B85725" w:rsidRDefault="00B85725" w:rsidP="00B8572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Характеристики</w:t>
            </w:r>
          </w:p>
        </w:tc>
        <w:tc>
          <w:tcPr>
            <w:tcW w:w="1843" w:type="dxa"/>
          </w:tcPr>
          <w:p w:rsidR="00B85725" w:rsidRDefault="00B85725" w:rsidP="00B8572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Размерность</w:t>
            </w:r>
          </w:p>
        </w:tc>
        <w:tc>
          <w:tcPr>
            <w:tcW w:w="1477" w:type="dxa"/>
          </w:tcPr>
          <w:p w:rsidR="00B85725" w:rsidRDefault="00B85725" w:rsidP="00B8572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Величина</w:t>
            </w:r>
          </w:p>
        </w:tc>
        <w:tc>
          <w:tcPr>
            <w:tcW w:w="1890" w:type="dxa"/>
          </w:tcPr>
          <w:p w:rsidR="00B85725" w:rsidRDefault="00B85725" w:rsidP="00B8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B85725" w:rsidTr="00B85725">
        <w:tc>
          <w:tcPr>
            <w:tcW w:w="4361" w:type="dxa"/>
          </w:tcPr>
          <w:p w:rsidR="00B85725" w:rsidRDefault="00B85725" w:rsidP="00F03FE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Длина</w:t>
            </w:r>
          </w:p>
        </w:tc>
        <w:tc>
          <w:tcPr>
            <w:tcW w:w="1843" w:type="dxa"/>
          </w:tcPr>
          <w:p w:rsidR="00B85725" w:rsidRDefault="00B85725" w:rsidP="00B8572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1477" w:type="dxa"/>
          </w:tcPr>
          <w:p w:rsidR="00B85725" w:rsidRDefault="00B85725" w:rsidP="00B8572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8,17</w:t>
            </w:r>
          </w:p>
        </w:tc>
        <w:tc>
          <w:tcPr>
            <w:tcW w:w="1890" w:type="dxa"/>
          </w:tcPr>
          <w:p w:rsidR="00B85725" w:rsidRDefault="00B85725" w:rsidP="00B8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5725" w:rsidTr="00B85725">
        <w:tc>
          <w:tcPr>
            <w:tcW w:w="4361" w:type="dxa"/>
          </w:tcPr>
          <w:p w:rsidR="00B85725" w:rsidRDefault="00B85725" w:rsidP="00F03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Высота</w:t>
            </w:r>
          </w:p>
        </w:tc>
        <w:tc>
          <w:tcPr>
            <w:tcW w:w="1843" w:type="dxa"/>
          </w:tcPr>
          <w:p w:rsidR="00B85725" w:rsidRDefault="00B85725" w:rsidP="00B8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1477" w:type="dxa"/>
          </w:tcPr>
          <w:p w:rsidR="00B85725" w:rsidRDefault="00B85725" w:rsidP="00B8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2,9</w:t>
            </w:r>
          </w:p>
        </w:tc>
        <w:tc>
          <w:tcPr>
            <w:tcW w:w="1890" w:type="dxa"/>
          </w:tcPr>
          <w:p w:rsidR="00B85725" w:rsidRDefault="00B85725" w:rsidP="00B8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5725" w:rsidTr="00B85725">
        <w:tc>
          <w:tcPr>
            <w:tcW w:w="4361" w:type="dxa"/>
          </w:tcPr>
          <w:p w:rsidR="00B85725" w:rsidRDefault="00B85725" w:rsidP="00F03FE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Размах верхнего крыла</w:t>
            </w:r>
          </w:p>
        </w:tc>
        <w:tc>
          <w:tcPr>
            <w:tcW w:w="1843" w:type="dxa"/>
          </w:tcPr>
          <w:p w:rsidR="00B85725" w:rsidRDefault="00B85725" w:rsidP="00B8572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1477" w:type="dxa"/>
          </w:tcPr>
          <w:p w:rsidR="00B85725" w:rsidRDefault="00B85725" w:rsidP="00B8572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11,4</w:t>
            </w:r>
          </w:p>
        </w:tc>
        <w:tc>
          <w:tcPr>
            <w:tcW w:w="1890" w:type="dxa"/>
          </w:tcPr>
          <w:p w:rsidR="00B85725" w:rsidRDefault="00B85725" w:rsidP="00B8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5725" w:rsidTr="00B85725">
        <w:tc>
          <w:tcPr>
            <w:tcW w:w="4361" w:type="dxa"/>
          </w:tcPr>
          <w:p w:rsidR="00B85725" w:rsidRDefault="00B85725" w:rsidP="00F03FE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Размах нижнего крыла</w:t>
            </w:r>
          </w:p>
        </w:tc>
        <w:tc>
          <w:tcPr>
            <w:tcW w:w="1843" w:type="dxa"/>
          </w:tcPr>
          <w:p w:rsidR="00B85725" w:rsidRDefault="00B85725" w:rsidP="00B8572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1477" w:type="dxa"/>
          </w:tcPr>
          <w:p w:rsidR="00B85725" w:rsidRDefault="00B85725" w:rsidP="00B8572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10,654</w:t>
            </w:r>
          </w:p>
        </w:tc>
        <w:tc>
          <w:tcPr>
            <w:tcW w:w="1890" w:type="dxa"/>
          </w:tcPr>
          <w:p w:rsidR="00B85725" w:rsidRDefault="00B85725" w:rsidP="00B8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5725" w:rsidTr="00B85725">
        <w:tc>
          <w:tcPr>
            <w:tcW w:w="4361" w:type="dxa"/>
          </w:tcPr>
          <w:p w:rsidR="00B85725" w:rsidRDefault="00B85725" w:rsidP="00F03FE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Хорда крыла</w:t>
            </w:r>
          </w:p>
        </w:tc>
        <w:tc>
          <w:tcPr>
            <w:tcW w:w="1843" w:type="dxa"/>
          </w:tcPr>
          <w:p w:rsidR="00B85725" w:rsidRDefault="00B85725" w:rsidP="00B8572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1477" w:type="dxa"/>
          </w:tcPr>
          <w:p w:rsidR="00B85725" w:rsidRDefault="00B85725" w:rsidP="00B8572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1,654</w:t>
            </w:r>
          </w:p>
        </w:tc>
        <w:tc>
          <w:tcPr>
            <w:tcW w:w="1890" w:type="dxa"/>
          </w:tcPr>
          <w:p w:rsidR="00B85725" w:rsidRDefault="00B85725" w:rsidP="00B8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5725" w:rsidTr="00B85725">
        <w:tc>
          <w:tcPr>
            <w:tcW w:w="4361" w:type="dxa"/>
          </w:tcPr>
          <w:p w:rsidR="00B85725" w:rsidRDefault="00B85725" w:rsidP="00F03FE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крыла</w:t>
            </w:r>
          </w:p>
        </w:tc>
        <w:tc>
          <w:tcPr>
            <w:tcW w:w="1843" w:type="dxa"/>
          </w:tcPr>
          <w:p w:rsidR="00B85725" w:rsidRPr="00B85725" w:rsidRDefault="00B85725" w:rsidP="00B8572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477" w:type="dxa"/>
          </w:tcPr>
          <w:p w:rsidR="00B85725" w:rsidRDefault="00B85725" w:rsidP="00B8572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33,15</w:t>
            </w:r>
          </w:p>
        </w:tc>
        <w:tc>
          <w:tcPr>
            <w:tcW w:w="1890" w:type="dxa"/>
          </w:tcPr>
          <w:p w:rsidR="00B85725" w:rsidRDefault="00B85725" w:rsidP="00B8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108D" w:rsidTr="005A108D">
        <w:tc>
          <w:tcPr>
            <w:tcW w:w="4361" w:type="dxa"/>
            <w:vAlign w:val="center"/>
          </w:tcPr>
          <w:p w:rsidR="005A108D" w:rsidRPr="005A108D" w:rsidRDefault="005A108D" w:rsidP="005A10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Профиль крыла</w:t>
            </w:r>
          </w:p>
        </w:tc>
        <w:tc>
          <w:tcPr>
            <w:tcW w:w="1843" w:type="dxa"/>
          </w:tcPr>
          <w:p w:rsidR="005A108D" w:rsidRDefault="005A108D" w:rsidP="00B8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7" w:type="dxa"/>
          </w:tcPr>
          <w:p w:rsidR="005A108D" w:rsidRDefault="005A108D" w:rsidP="00B8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ЦАГИ-541</w:t>
            </w:r>
          </w:p>
        </w:tc>
        <w:tc>
          <w:tcPr>
            <w:tcW w:w="1890" w:type="dxa"/>
          </w:tcPr>
          <w:p w:rsidR="005A108D" w:rsidRDefault="005A108D" w:rsidP="00B8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Относительная толщина 0,081</w:t>
            </w:r>
          </w:p>
        </w:tc>
      </w:tr>
      <w:tr w:rsidR="00B85725" w:rsidTr="00B85725">
        <w:tc>
          <w:tcPr>
            <w:tcW w:w="4361" w:type="dxa"/>
            <w:vAlign w:val="center"/>
          </w:tcPr>
          <w:p w:rsidR="00B85725" w:rsidRDefault="00B85725" w:rsidP="00B8572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Взлетная масса</w:t>
            </w:r>
          </w:p>
        </w:tc>
        <w:tc>
          <w:tcPr>
            <w:tcW w:w="1843" w:type="dxa"/>
            <w:vAlign w:val="center"/>
          </w:tcPr>
          <w:p w:rsidR="00B85725" w:rsidRDefault="00B85725" w:rsidP="00B8572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  <w:tc>
          <w:tcPr>
            <w:tcW w:w="1477" w:type="dxa"/>
            <w:vAlign w:val="center"/>
          </w:tcPr>
          <w:p w:rsidR="00B85725" w:rsidRDefault="00B85725" w:rsidP="00B8572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1257</w:t>
            </w:r>
          </w:p>
        </w:tc>
        <w:tc>
          <w:tcPr>
            <w:tcW w:w="1890" w:type="dxa"/>
          </w:tcPr>
          <w:p w:rsidR="00B85725" w:rsidRDefault="00B85725" w:rsidP="00B8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 полном запасе хим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катов и топл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</w:t>
            </w:r>
          </w:p>
        </w:tc>
      </w:tr>
      <w:tr w:rsidR="00B85725" w:rsidTr="00B85725">
        <w:tc>
          <w:tcPr>
            <w:tcW w:w="4361" w:type="dxa"/>
          </w:tcPr>
          <w:p w:rsidR="00B85725" w:rsidRDefault="00B85725" w:rsidP="00F03FE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Масса конструкции</w:t>
            </w:r>
          </w:p>
        </w:tc>
        <w:tc>
          <w:tcPr>
            <w:tcW w:w="1843" w:type="dxa"/>
          </w:tcPr>
          <w:p w:rsidR="00B85725" w:rsidRDefault="00B85725" w:rsidP="00B85725">
            <w:pPr>
              <w:jc w:val="center"/>
            </w:pPr>
            <w:r w:rsidRPr="006A0300"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  <w:tc>
          <w:tcPr>
            <w:tcW w:w="1477" w:type="dxa"/>
          </w:tcPr>
          <w:p w:rsidR="00B85725" w:rsidRDefault="00B85725" w:rsidP="00B8572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740</w:t>
            </w:r>
          </w:p>
        </w:tc>
        <w:tc>
          <w:tcPr>
            <w:tcW w:w="1890" w:type="dxa"/>
          </w:tcPr>
          <w:p w:rsidR="00B85725" w:rsidRDefault="00B85725" w:rsidP="00B8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5725" w:rsidTr="00B85725">
        <w:tc>
          <w:tcPr>
            <w:tcW w:w="4361" w:type="dxa"/>
          </w:tcPr>
          <w:p w:rsidR="00B85725" w:rsidRDefault="00B85725" w:rsidP="00F03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Масса пилота</w:t>
            </w:r>
          </w:p>
        </w:tc>
        <w:tc>
          <w:tcPr>
            <w:tcW w:w="1843" w:type="dxa"/>
          </w:tcPr>
          <w:p w:rsidR="00B85725" w:rsidRDefault="00B85725" w:rsidP="00B85725">
            <w:pPr>
              <w:jc w:val="center"/>
            </w:pPr>
            <w:r w:rsidRPr="006A0300"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  <w:tc>
          <w:tcPr>
            <w:tcW w:w="1477" w:type="dxa"/>
          </w:tcPr>
          <w:p w:rsidR="00B85725" w:rsidRDefault="00B85725" w:rsidP="00B8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1890" w:type="dxa"/>
          </w:tcPr>
          <w:p w:rsidR="00B85725" w:rsidRDefault="00B85725" w:rsidP="00B8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5725" w:rsidTr="00B85725">
        <w:tc>
          <w:tcPr>
            <w:tcW w:w="4361" w:type="dxa"/>
          </w:tcPr>
          <w:p w:rsidR="00B85725" w:rsidRDefault="00B85725" w:rsidP="00F03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Запас масла</w:t>
            </w:r>
          </w:p>
        </w:tc>
        <w:tc>
          <w:tcPr>
            <w:tcW w:w="1843" w:type="dxa"/>
          </w:tcPr>
          <w:p w:rsidR="00B85725" w:rsidRDefault="00B85725" w:rsidP="00B85725">
            <w:pPr>
              <w:jc w:val="center"/>
            </w:pPr>
            <w:r w:rsidRPr="006A0300"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  <w:tc>
          <w:tcPr>
            <w:tcW w:w="1477" w:type="dxa"/>
          </w:tcPr>
          <w:p w:rsidR="00B85725" w:rsidRDefault="00B85725" w:rsidP="00B8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890" w:type="dxa"/>
          </w:tcPr>
          <w:p w:rsidR="00B85725" w:rsidRDefault="00B85725" w:rsidP="00B8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5725" w:rsidTr="00B85725">
        <w:tc>
          <w:tcPr>
            <w:tcW w:w="4361" w:type="dxa"/>
          </w:tcPr>
          <w:p w:rsidR="00B85725" w:rsidRDefault="00B85725" w:rsidP="00F03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Запас топлива</w:t>
            </w:r>
          </w:p>
        </w:tc>
        <w:tc>
          <w:tcPr>
            <w:tcW w:w="1843" w:type="dxa"/>
          </w:tcPr>
          <w:p w:rsidR="00B85725" w:rsidRDefault="00B85725" w:rsidP="00B85725">
            <w:pPr>
              <w:jc w:val="center"/>
            </w:pPr>
            <w:r w:rsidRPr="006A0300"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  <w:tc>
          <w:tcPr>
            <w:tcW w:w="1477" w:type="dxa"/>
          </w:tcPr>
          <w:p w:rsidR="00B85725" w:rsidRDefault="00B85725" w:rsidP="00B8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</w:t>
            </w:r>
          </w:p>
        </w:tc>
        <w:tc>
          <w:tcPr>
            <w:tcW w:w="1890" w:type="dxa"/>
          </w:tcPr>
          <w:p w:rsidR="00B85725" w:rsidRDefault="00B85725" w:rsidP="00B8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5725" w:rsidTr="00B85725">
        <w:tc>
          <w:tcPr>
            <w:tcW w:w="4361" w:type="dxa"/>
          </w:tcPr>
          <w:p w:rsidR="00B85725" w:rsidRDefault="00B85725" w:rsidP="005A10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Масса целевого оборудования с </w:t>
            </w:r>
            <w:r w:rsidR="008C20B9">
              <w:rPr>
                <w:rFonts w:ascii="Times New Roman" w:hAnsi="Times New Roman" w:cs="Times New Roman"/>
                <w:sz w:val="28"/>
                <w:szCs w:val="28"/>
              </w:rPr>
              <w:t xml:space="preserve">полным </w:t>
            </w:r>
            <w:r w:rsidR="005A108D">
              <w:rPr>
                <w:rFonts w:ascii="Times New Roman" w:hAnsi="Times New Roman" w:cs="Times New Roman"/>
                <w:sz w:val="28"/>
                <w:szCs w:val="28"/>
              </w:rPr>
              <w:t xml:space="preserve">запасом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химикат</w:t>
            </w:r>
            <w:r w:rsidR="005A108D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</w:p>
        </w:tc>
        <w:tc>
          <w:tcPr>
            <w:tcW w:w="1843" w:type="dxa"/>
          </w:tcPr>
          <w:p w:rsidR="00B85725" w:rsidRDefault="00B85725" w:rsidP="00B8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5725" w:rsidRDefault="00B85725" w:rsidP="00B85725">
            <w:pPr>
              <w:jc w:val="center"/>
            </w:pPr>
            <w:r w:rsidRPr="006A0300"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  <w:tc>
          <w:tcPr>
            <w:tcW w:w="1477" w:type="dxa"/>
          </w:tcPr>
          <w:p w:rsidR="00B85725" w:rsidRDefault="00B85725" w:rsidP="00B8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5725" w:rsidRDefault="00B85725" w:rsidP="00B8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287</w:t>
            </w:r>
          </w:p>
        </w:tc>
        <w:tc>
          <w:tcPr>
            <w:tcW w:w="1890" w:type="dxa"/>
          </w:tcPr>
          <w:p w:rsidR="00B85725" w:rsidRDefault="00B85725" w:rsidP="00B8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03FE2" w:rsidRDefault="00367870" w:rsidP="00817908">
      <w:pPr>
        <w:spacing w:before="240"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Аэродинамические характеристики самолета ПО-2 в основной учебной версии в виде п</w:t>
      </w:r>
      <w:r w:rsidR="00817908">
        <w:rPr>
          <w:rFonts w:ascii="Times New Roman" w:hAnsi="Times New Roman" w:cs="Times New Roman"/>
          <w:sz w:val="28"/>
          <w:szCs w:val="28"/>
        </w:rPr>
        <w:t>оляр</w:t>
      </w:r>
      <w:r>
        <w:rPr>
          <w:rFonts w:ascii="Times New Roman" w:hAnsi="Times New Roman" w:cs="Times New Roman"/>
          <w:sz w:val="28"/>
          <w:szCs w:val="28"/>
        </w:rPr>
        <w:t>ы</w:t>
      </w:r>
      <w:r w:rsidR="00817908">
        <w:rPr>
          <w:rFonts w:ascii="Times New Roman" w:hAnsi="Times New Roman" w:cs="Times New Roman"/>
          <w:sz w:val="28"/>
          <w:szCs w:val="28"/>
        </w:rPr>
        <w:t xml:space="preserve"> самолета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ya</w:t>
      </w:r>
      <w:r w:rsidR="008C20B9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367870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xa</w:t>
      </w:r>
      <w:r w:rsidRPr="00367870">
        <w:rPr>
          <w:rFonts w:ascii="Times New Roman" w:hAnsi="Times New Roman" w:cs="Times New Roman"/>
          <w:sz w:val="28"/>
          <w:szCs w:val="28"/>
        </w:rPr>
        <w:t>)</w:t>
      </w:r>
      <w:r w:rsidR="008179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зависимостей коэффициента под</w:t>
      </w:r>
      <w:r>
        <w:rPr>
          <w:rFonts w:ascii="Times New Roman" w:hAnsi="Times New Roman" w:cs="Times New Roman"/>
          <w:sz w:val="28"/>
          <w:szCs w:val="28"/>
        </w:rPr>
        <w:t>ъ</w:t>
      </w:r>
      <w:r>
        <w:rPr>
          <w:rFonts w:ascii="Times New Roman" w:hAnsi="Times New Roman" w:cs="Times New Roman"/>
          <w:sz w:val="28"/>
          <w:szCs w:val="28"/>
        </w:rPr>
        <w:t>емной силы</w:t>
      </w:r>
      <w:r w:rsidRPr="003678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ya</w:t>
      </w:r>
      <w:r w:rsidR="008C20B9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367870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α</w:t>
      </w:r>
      <w:r w:rsidRPr="00367870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и силы лобового сопротивления</w:t>
      </w:r>
      <w:r w:rsidRPr="003678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xa</w:t>
      </w:r>
      <w:r w:rsidR="008C20B9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367870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α</w:t>
      </w:r>
      <w:r w:rsidRPr="00367870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от угла атаки α</w:t>
      </w:r>
      <w:r w:rsidR="008179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представлены на рисунках 2, 3 и 4.</w:t>
      </w:r>
    </w:p>
    <w:p w:rsidR="001E27B9" w:rsidRPr="001E27B9" w:rsidRDefault="001E27B9" w:rsidP="001E27B9">
      <w:pPr>
        <w:spacing w:before="240"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67870" w:rsidTr="008C20B9">
        <w:tc>
          <w:tcPr>
            <w:tcW w:w="9571" w:type="dxa"/>
          </w:tcPr>
          <w:p w:rsidR="00367870" w:rsidRDefault="00367870" w:rsidP="003678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6B5660FD" wp14:editId="6BD3B295">
                  <wp:extent cx="4572000" cy="3409950"/>
                  <wp:effectExtent l="0" t="0" r="0" b="0"/>
                  <wp:docPr id="1" name="Диаграмма 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1"/>
                    </a:graphicData>
                  </a:graphic>
                </wp:inline>
              </w:drawing>
            </w:r>
          </w:p>
        </w:tc>
      </w:tr>
      <w:tr w:rsidR="00367870" w:rsidTr="008C20B9">
        <w:tc>
          <w:tcPr>
            <w:tcW w:w="9571" w:type="dxa"/>
          </w:tcPr>
          <w:p w:rsidR="00367870" w:rsidRDefault="00367870" w:rsidP="008C20B9">
            <w:pPr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Рисунок 2 – Поляра самолета ПО-2.</w:t>
            </w:r>
          </w:p>
        </w:tc>
      </w:tr>
    </w:tbl>
    <w:p w:rsidR="00367870" w:rsidRPr="00367870" w:rsidRDefault="00367870" w:rsidP="00367870">
      <w:pPr>
        <w:spacing w:before="240"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67870" w:rsidTr="008C20B9">
        <w:tc>
          <w:tcPr>
            <w:tcW w:w="9571" w:type="dxa"/>
          </w:tcPr>
          <w:p w:rsidR="00367870" w:rsidRDefault="00367870" w:rsidP="003678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21074CE" wp14:editId="3C5DBEDB">
                  <wp:extent cx="5124450" cy="3971925"/>
                  <wp:effectExtent l="0" t="0" r="0" b="0"/>
                  <wp:docPr id="2" name="Диаграмма 2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2"/>
                    </a:graphicData>
                  </a:graphic>
                </wp:inline>
              </w:drawing>
            </w:r>
          </w:p>
        </w:tc>
      </w:tr>
      <w:tr w:rsidR="00367870" w:rsidTr="008C20B9">
        <w:tc>
          <w:tcPr>
            <w:tcW w:w="9571" w:type="dxa"/>
          </w:tcPr>
          <w:p w:rsidR="00367870" w:rsidRDefault="00367870" w:rsidP="00367870">
            <w:pPr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Рисунок 2 – Зависимость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ya</w:t>
            </w:r>
            <w:r w:rsidR="008C20B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 </w:t>
            </w:r>
            <w:r w:rsidRPr="00367870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α</w:t>
            </w:r>
            <w:r w:rsidRPr="0036787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BE07F4" w:rsidRDefault="00BE07F4" w:rsidP="00367870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67870" w:rsidTr="00765A5E">
        <w:tc>
          <w:tcPr>
            <w:tcW w:w="9571" w:type="dxa"/>
          </w:tcPr>
          <w:p w:rsidR="00367870" w:rsidRDefault="00367870" w:rsidP="003678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2561918C" wp14:editId="2B1969B9">
                  <wp:extent cx="4933950" cy="4210050"/>
                  <wp:effectExtent l="0" t="0" r="0" b="0"/>
                  <wp:docPr id="3" name="Диаграмма 3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3"/>
                    </a:graphicData>
                  </a:graphic>
                </wp:inline>
              </w:drawing>
            </w:r>
          </w:p>
        </w:tc>
      </w:tr>
      <w:tr w:rsidR="00367870" w:rsidTr="00765A5E">
        <w:tc>
          <w:tcPr>
            <w:tcW w:w="9571" w:type="dxa"/>
          </w:tcPr>
          <w:p w:rsidR="00367870" w:rsidRDefault="00367870" w:rsidP="00152804">
            <w:pPr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Рисунок </w:t>
            </w:r>
            <w:r w:rsidR="0015280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Зависимость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xa</w:t>
            </w:r>
            <w:r w:rsidR="008C20B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 </w:t>
            </w:r>
            <w:r w:rsidRPr="00367870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α</w:t>
            </w:r>
            <w:r w:rsidRPr="0036787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1E27B9" w:rsidRDefault="001E27B9" w:rsidP="001E27B9">
      <w:pPr>
        <w:spacing w:before="240"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1E27B9" w:rsidRDefault="001E27B9" w:rsidP="001E27B9">
      <w:pPr>
        <w:spacing w:before="240"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1E27B9">
        <w:rPr>
          <w:rFonts w:ascii="Times New Roman" w:hAnsi="Times New Roman" w:cs="Times New Roman"/>
          <w:b/>
          <w:sz w:val="28"/>
          <w:szCs w:val="28"/>
        </w:rPr>
        <w:t>1 Результаты расчета воздушного винта для двигателя «РИТМ»</w:t>
      </w:r>
    </w:p>
    <w:p w:rsidR="001E27B9" w:rsidRPr="001E27B9" w:rsidRDefault="001E27B9" w:rsidP="001E27B9">
      <w:pPr>
        <w:spacing w:before="240"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определения летно-технических характеристик самолета ПО-2А с двигателем «РИТМ» необходимы аэродинамические характеристики во</w:t>
      </w:r>
      <w:r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душного винта. </w:t>
      </w:r>
      <w:r w:rsidR="00765A5E">
        <w:rPr>
          <w:rFonts w:ascii="Times New Roman" w:hAnsi="Times New Roman" w:cs="Times New Roman"/>
          <w:sz w:val="28"/>
          <w:szCs w:val="28"/>
        </w:rPr>
        <w:t>Для этого б</w:t>
      </w:r>
      <w:r>
        <w:rPr>
          <w:rFonts w:ascii="Times New Roman" w:hAnsi="Times New Roman" w:cs="Times New Roman"/>
          <w:sz w:val="28"/>
          <w:szCs w:val="28"/>
        </w:rPr>
        <w:t xml:space="preserve">ыл проведен проектировочный и поверочный расчет воздушного винта с помощью методик, представленных в </w:t>
      </w:r>
      <w:r w:rsidRPr="001E27B9">
        <w:rPr>
          <w:rFonts w:ascii="Times New Roman" w:hAnsi="Times New Roman" w:cs="Times New Roman"/>
          <w:sz w:val="28"/>
          <w:szCs w:val="28"/>
        </w:rPr>
        <w:t>[2]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E27B9" w:rsidRDefault="001E27B9" w:rsidP="001E27B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Двигатель «РИТМ» на взлетном режиме имеет следующие технические характеристики:</w:t>
      </w: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1277"/>
      </w:tblGrid>
      <w:tr w:rsidR="001E27B9" w:rsidTr="001620E7">
        <w:tc>
          <w:tcPr>
            <w:tcW w:w="4785" w:type="dxa"/>
          </w:tcPr>
          <w:p w:rsidR="001E27B9" w:rsidRDefault="001E27B9" w:rsidP="001620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мощность, л.с. ……………………..</w:t>
            </w:r>
          </w:p>
        </w:tc>
        <w:tc>
          <w:tcPr>
            <w:tcW w:w="1277" w:type="dxa"/>
          </w:tcPr>
          <w:p w:rsidR="001E27B9" w:rsidRDefault="001E27B9" w:rsidP="001620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</w:t>
            </w:r>
          </w:p>
        </w:tc>
      </w:tr>
      <w:tr w:rsidR="001E27B9" w:rsidTr="001620E7">
        <w:tc>
          <w:tcPr>
            <w:tcW w:w="4785" w:type="dxa"/>
          </w:tcPr>
          <w:p w:rsidR="001E27B9" w:rsidRDefault="001E27B9" w:rsidP="001620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частота вращения, об/мин ………..</w:t>
            </w:r>
          </w:p>
        </w:tc>
        <w:tc>
          <w:tcPr>
            <w:tcW w:w="1277" w:type="dxa"/>
          </w:tcPr>
          <w:p w:rsidR="001E27B9" w:rsidRDefault="001E27B9" w:rsidP="001620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</w:tr>
    </w:tbl>
    <w:p w:rsidR="00765A5E" w:rsidRDefault="00765A5E" w:rsidP="001E27B9">
      <w:pPr>
        <w:spacing w:before="240"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65A5E" w:rsidRDefault="00765A5E" w:rsidP="001E27B9">
      <w:pPr>
        <w:spacing w:before="240"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E27B9" w:rsidRDefault="001E27B9" w:rsidP="001E27B9">
      <w:pPr>
        <w:spacing w:before="240"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Проектировочный и поверочный расчет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ВВ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выполнялся для следу</w:t>
      </w:r>
      <w:r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щих исходных данных:</w:t>
      </w: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2553"/>
      </w:tblGrid>
      <w:tr w:rsidR="001E27B9" w:rsidTr="001E27B9">
        <w:tc>
          <w:tcPr>
            <w:tcW w:w="4785" w:type="dxa"/>
          </w:tcPr>
          <w:p w:rsidR="001E27B9" w:rsidRDefault="001E27B9" w:rsidP="001E27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тип ВВ ……………………………….</w:t>
            </w:r>
          </w:p>
        </w:tc>
        <w:tc>
          <w:tcPr>
            <w:tcW w:w="2553" w:type="dxa"/>
          </w:tcPr>
          <w:p w:rsidR="001E27B9" w:rsidRDefault="001E27B9" w:rsidP="001E27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винт изменяемого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шага, типа НЕЖ</w:t>
            </w:r>
          </w:p>
        </w:tc>
      </w:tr>
      <w:tr w:rsidR="001E27B9" w:rsidTr="001E27B9">
        <w:tc>
          <w:tcPr>
            <w:tcW w:w="4785" w:type="dxa"/>
          </w:tcPr>
          <w:p w:rsidR="001E27B9" w:rsidRDefault="001E27B9" w:rsidP="001620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диаметр ВВ, м ………………………</w:t>
            </w:r>
          </w:p>
        </w:tc>
        <w:tc>
          <w:tcPr>
            <w:tcW w:w="2553" w:type="dxa"/>
          </w:tcPr>
          <w:p w:rsidR="001E27B9" w:rsidRDefault="001E27B9" w:rsidP="001620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2,4</w:t>
            </w:r>
          </w:p>
        </w:tc>
      </w:tr>
      <w:tr w:rsidR="001E27B9" w:rsidTr="001E27B9">
        <w:tc>
          <w:tcPr>
            <w:tcW w:w="4785" w:type="dxa"/>
          </w:tcPr>
          <w:p w:rsidR="001E27B9" w:rsidRDefault="001E27B9" w:rsidP="001E27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количество лопастей ……………….</w:t>
            </w:r>
          </w:p>
        </w:tc>
        <w:tc>
          <w:tcPr>
            <w:tcW w:w="2553" w:type="dxa"/>
          </w:tcPr>
          <w:p w:rsidR="001E27B9" w:rsidRDefault="001E27B9" w:rsidP="001E27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1E27B9" w:rsidTr="001E27B9">
        <w:tc>
          <w:tcPr>
            <w:tcW w:w="4785" w:type="dxa"/>
          </w:tcPr>
          <w:p w:rsidR="001E27B9" w:rsidRDefault="001E27B9" w:rsidP="001E27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частота вращения,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/мин …………</w:t>
            </w:r>
          </w:p>
        </w:tc>
        <w:tc>
          <w:tcPr>
            <w:tcW w:w="2553" w:type="dxa"/>
          </w:tcPr>
          <w:p w:rsidR="001E27B9" w:rsidRDefault="001E27B9" w:rsidP="001E27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</w:tr>
      <w:tr w:rsidR="001E27B9" w:rsidTr="001E27B9">
        <w:tc>
          <w:tcPr>
            <w:tcW w:w="4785" w:type="dxa"/>
          </w:tcPr>
          <w:p w:rsidR="001E27B9" w:rsidRDefault="001E27B9" w:rsidP="001E27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расчетная скорость,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/ч ………….</w:t>
            </w:r>
          </w:p>
        </w:tc>
        <w:tc>
          <w:tcPr>
            <w:tcW w:w="2553" w:type="dxa"/>
          </w:tcPr>
          <w:p w:rsidR="001E27B9" w:rsidRDefault="001E27B9" w:rsidP="001E27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</w:t>
            </w:r>
          </w:p>
        </w:tc>
      </w:tr>
      <w:tr w:rsidR="001E27B9" w:rsidTr="001E27B9">
        <w:tc>
          <w:tcPr>
            <w:tcW w:w="4785" w:type="dxa"/>
          </w:tcPr>
          <w:p w:rsidR="001E27B9" w:rsidRPr="001E27B9" w:rsidRDefault="001E27B9" w:rsidP="001E27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тип профиля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лопасти</w:t>
            </w:r>
          </w:p>
        </w:tc>
        <w:tc>
          <w:tcPr>
            <w:tcW w:w="2553" w:type="dxa"/>
          </w:tcPr>
          <w:p w:rsidR="001E27B9" w:rsidRPr="001E27B9" w:rsidRDefault="001E27B9" w:rsidP="001E27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Clark-Y</w:t>
            </w:r>
          </w:p>
        </w:tc>
      </w:tr>
    </w:tbl>
    <w:p w:rsidR="00367870" w:rsidRPr="00152804" w:rsidRDefault="001E27B9" w:rsidP="00152804">
      <w:pPr>
        <w:spacing w:before="24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результате проектировочного расчета были получены геометрич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ские характеристики лопасти ВВ в виде зависимостей</w:t>
      </w:r>
      <w:r w:rsidR="00152804">
        <w:rPr>
          <w:rFonts w:ascii="Times New Roman" w:hAnsi="Times New Roman" w:cs="Times New Roman"/>
          <w:sz w:val="28"/>
          <w:szCs w:val="28"/>
        </w:rPr>
        <w:t xml:space="preserve"> хорды лопасти </w:t>
      </w:r>
      <w:r w:rsidR="00152804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765A5E">
        <w:rPr>
          <w:rFonts w:ascii="Times New Roman" w:hAnsi="Times New Roman" w:cs="Times New Roman"/>
          <w:sz w:val="28"/>
          <w:szCs w:val="28"/>
        </w:rPr>
        <w:t xml:space="preserve"> </w:t>
      </w:r>
      <w:r w:rsidR="00152804">
        <w:rPr>
          <w:rFonts w:ascii="Times New Roman" w:hAnsi="Times New Roman" w:cs="Times New Roman"/>
          <w:sz w:val="28"/>
          <w:szCs w:val="28"/>
        </w:rPr>
        <w:t>(</w:t>
      </w:r>
      <w:r w:rsidR="00152804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152804">
        <w:rPr>
          <w:rFonts w:ascii="Times New Roman" w:hAnsi="Times New Roman" w:cs="Times New Roman"/>
          <w:sz w:val="28"/>
          <w:szCs w:val="28"/>
          <w:vertAlign w:val="subscript"/>
        </w:rPr>
        <w:t>отн</w:t>
      </w:r>
      <w:r w:rsidR="00152804">
        <w:rPr>
          <w:rFonts w:ascii="Times New Roman" w:hAnsi="Times New Roman" w:cs="Times New Roman"/>
          <w:sz w:val="28"/>
          <w:szCs w:val="28"/>
        </w:rPr>
        <w:t>) и угла установки сечения лопасти φ</w:t>
      </w:r>
      <w:r w:rsidR="00765A5E">
        <w:rPr>
          <w:rFonts w:ascii="Times New Roman" w:hAnsi="Times New Roman" w:cs="Times New Roman"/>
          <w:sz w:val="28"/>
          <w:szCs w:val="28"/>
        </w:rPr>
        <w:t xml:space="preserve"> </w:t>
      </w:r>
      <w:r w:rsidR="00152804">
        <w:rPr>
          <w:rFonts w:ascii="Times New Roman" w:hAnsi="Times New Roman" w:cs="Times New Roman"/>
          <w:sz w:val="28"/>
          <w:szCs w:val="28"/>
        </w:rPr>
        <w:t>(</w:t>
      </w:r>
      <w:r w:rsidR="00152804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152804">
        <w:rPr>
          <w:rFonts w:ascii="Times New Roman" w:hAnsi="Times New Roman" w:cs="Times New Roman"/>
          <w:sz w:val="28"/>
          <w:szCs w:val="28"/>
          <w:vertAlign w:val="subscript"/>
        </w:rPr>
        <w:t>отн</w:t>
      </w:r>
      <w:r w:rsidR="00152804">
        <w:rPr>
          <w:rFonts w:ascii="Times New Roman" w:hAnsi="Times New Roman" w:cs="Times New Roman"/>
          <w:sz w:val="28"/>
          <w:szCs w:val="28"/>
        </w:rPr>
        <w:t>) от величины относительного ради</w:t>
      </w:r>
      <w:r w:rsidR="00152804">
        <w:rPr>
          <w:rFonts w:ascii="Times New Roman" w:hAnsi="Times New Roman" w:cs="Times New Roman"/>
          <w:sz w:val="28"/>
          <w:szCs w:val="28"/>
        </w:rPr>
        <w:t>у</w:t>
      </w:r>
      <w:r w:rsidR="00152804">
        <w:rPr>
          <w:rFonts w:ascii="Times New Roman" w:hAnsi="Times New Roman" w:cs="Times New Roman"/>
          <w:sz w:val="28"/>
          <w:szCs w:val="28"/>
        </w:rPr>
        <w:t>са сечения (рисунок 5 и 6)</w:t>
      </w: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E27B9" w:rsidTr="00765A5E">
        <w:tc>
          <w:tcPr>
            <w:tcW w:w="9571" w:type="dxa"/>
          </w:tcPr>
          <w:p w:rsidR="001E27B9" w:rsidRDefault="00BF083B" w:rsidP="004800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6C0F14D" wp14:editId="72F5E6B2">
                  <wp:extent cx="5573865" cy="3053301"/>
                  <wp:effectExtent l="0" t="0" r="8255" b="0"/>
                  <wp:docPr id="5" name="Диаграмма 5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4"/>
                    </a:graphicData>
                  </a:graphic>
                </wp:inline>
              </w:drawing>
            </w:r>
          </w:p>
        </w:tc>
      </w:tr>
      <w:tr w:rsidR="001E27B9" w:rsidTr="00765A5E">
        <w:tc>
          <w:tcPr>
            <w:tcW w:w="9571" w:type="dxa"/>
          </w:tcPr>
          <w:p w:rsidR="001E27B9" w:rsidRDefault="004800AF" w:rsidP="00152804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Рисунок </w:t>
            </w:r>
            <w:r w:rsidR="0015280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Зависимость хорды лопасти от относительного радиуса</w:t>
            </w:r>
            <w:r w:rsidR="00152804">
              <w:rPr>
                <w:rFonts w:ascii="Times New Roman" w:hAnsi="Times New Roman" w:cs="Times New Roman"/>
                <w:sz w:val="28"/>
                <w:szCs w:val="28"/>
              </w:rPr>
              <w:t xml:space="preserve"> сечения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1E27B9" w:rsidRDefault="001E27B9" w:rsidP="001E27B9">
      <w:pPr>
        <w:spacing w:before="240"/>
        <w:rPr>
          <w:rFonts w:ascii="Times New Roman" w:hAnsi="Times New Roman" w:cs="Times New Roman"/>
          <w:sz w:val="28"/>
          <w:szCs w:val="28"/>
        </w:rPr>
      </w:pPr>
    </w:p>
    <w:p w:rsidR="00B67938" w:rsidRDefault="00B67938" w:rsidP="001E27B9">
      <w:pPr>
        <w:spacing w:before="240"/>
        <w:rPr>
          <w:rFonts w:ascii="Times New Roman" w:hAnsi="Times New Roman" w:cs="Times New Roman"/>
          <w:sz w:val="28"/>
          <w:szCs w:val="28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BF083B" w:rsidTr="00765A5E">
        <w:tc>
          <w:tcPr>
            <w:tcW w:w="9571" w:type="dxa"/>
          </w:tcPr>
          <w:p w:rsidR="00BF083B" w:rsidRDefault="00152804" w:rsidP="001528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3AA3AD67" wp14:editId="34400F14">
                  <wp:extent cx="5724940" cy="3029447"/>
                  <wp:effectExtent l="0" t="0" r="0" b="0"/>
                  <wp:docPr id="6" name="Диаграмма 6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5"/>
                    </a:graphicData>
                  </a:graphic>
                </wp:inline>
              </w:drawing>
            </w:r>
          </w:p>
        </w:tc>
      </w:tr>
      <w:tr w:rsidR="00BF083B" w:rsidTr="00765A5E">
        <w:tc>
          <w:tcPr>
            <w:tcW w:w="9571" w:type="dxa"/>
          </w:tcPr>
          <w:p w:rsidR="00BF083B" w:rsidRDefault="00152804" w:rsidP="001528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Рисунок 5 – Зависимость угла установки лопасти от относительного радиуса сечения.</w:t>
            </w:r>
          </w:p>
        </w:tc>
      </w:tr>
    </w:tbl>
    <w:p w:rsidR="00BF083B" w:rsidRDefault="00152804" w:rsidP="00152804">
      <w:pPr>
        <w:spacing w:before="24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результате поверочного расчета были получены аэродинамические характеристики </w:t>
      </w:r>
      <w:proofErr w:type="gramStart"/>
      <w:r>
        <w:rPr>
          <w:rFonts w:ascii="Times New Roman" w:hAnsi="Times New Roman" w:cs="Times New Roman"/>
          <w:sz w:val="28"/>
          <w:szCs w:val="28"/>
        </w:rPr>
        <w:t>ВВ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виде зависимостей </w:t>
      </w:r>
      <w:r w:rsidR="00B67938">
        <w:rPr>
          <w:rFonts w:ascii="Times New Roman" w:hAnsi="Times New Roman" w:cs="Times New Roman"/>
          <w:sz w:val="28"/>
          <w:szCs w:val="28"/>
        </w:rPr>
        <w:t xml:space="preserve">силы </w:t>
      </w:r>
      <w:r>
        <w:rPr>
          <w:rFonts w:ascii="Times New Roman" w:hAnsi="Times New Roman" w:cs="Times New Roman"/>
          <w:sz w:val="28"/>
          <w:szCs w:val="28"/>
        </w:rPr>
        <w:t>тяги Р</w:t>
      </w:r>
      <w:r w:rsidR="00765A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152804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 xml:space="preserve">и КПД </w:t>
      </w:r>
      <w:r>
        <w:rPr>
          <w:rFonts w:ascii="Times New Roman" w:hAnsi="Times New Roman" w:cs="Times New Roman"/>
          <w:sz w:val="28"/>
          <w:szCs w:val="28"/>
          <w:lang w:val="en-US"/>
        </w:rPr>
        <w:t>η</w:t>
      </w:r>
      <w:r w:rsidR="00765A5E">
        <w:rPr>
          <w:rFonts w:ascii="Times New Roman" w:hAnsi="Times New Roman" w:cs="Times New Roman"/>
          <w:sz w:val="28"/>
          <w:szCs w:val="28"/>
        </w:rPr>
        <w:t xml:space="preserve"> </w:t>
      </w:r>
      <w:r w:rsidRPr="00152804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152804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от ск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рости горизонтального полета 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</w:rPr>
        <w:t>, представленные на рисунках 6 и 7.</w:t>
      </w: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52804" w:rsidTr="00765A5E">
        <w:tc>
          <w:tcPr>
            <w:tcW w:w="9571" w:type="dxa"/>
          </w:tcPr>
          <w:p w:rsidR="00152804" w:rsidRDefault="00152804" w:rsidP="00B67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A7D3C21" wp14:editId="3178B906">
                  <wp:extent cx="5621573" cy="3665551"/>
                  <wp:effectExtent l="0" t="0" r="0" b="0"/>
                  <wp:docPr id="7" name="Диаграмма 7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6"/>
                    </a:graphicData>
                  </a:graphic>
                </wp:inline>
              </w:drawing>
            </w:r>
          </w:p>
        </w:tc>
      </w:tr>
      <w:tr w:rsidR="00152804" w:rsidTr="00765A5E">
        <w:tc>
          <w:tcPr>
            <w:tcW w:w="9571" w:type="dxa"/>
          </w:tcPr>
          <w:p w:rsidR="00152804" w:rsidRDefault="00B67938" w:rsidP="00B67938">
            <w:pPr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Рисунок 6 – Зависимость силы тяги ВВ от скорости полета.</w:t>
            </w:r>
          </w:p>
        </w:tc>
      </w:tr>
    </w:tbl>
    <w:p w:rsidR="00152804" w:rsidRDefault="00152804" w:rsidP="00152804">
      <w:pPr>
        <w:spacing w:before="240"/>
        <w:rPr>
          <w:rFonts w:ascii="Times New Roman" w:hAnsi="Times New Roman" w:cs="Times New Roman"/>
          <w:sz w:val="28"/>
          <w:szCs w:val="28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B67938" w:rsidTr="00765A5E">
        <w:tc>
          <w:tcPr>
            <w:tcW w:w="9571" w:type="dxa"/>
          </w:tcPr>
          <w:p w:rsidR="00B67938" w:rsidRDefault="00B67938" w:rsidP="00B67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0890DBB3" wp14:editId="38490A44">
                  <wp:extent cx="5398935" cy="3411109"/>
                  <wp:effectExtent l="0" t="0" r="0" b="0"/>
                  <wp:docPr id="8" name="Диаграмма 8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7"/>
                    </a:graphicData>
                  </a:graphic>
                </wp:inline>
              </w:drawing>
            </w:r>
          </w:p>
        </w:tc>
      </w:tr>
      <w:tr w:rsidR="00B67938" w:rsidTr="00765A5E">
        <w:tc>
          <w:tcPr>
            <w:tcW w:w="9571" w:type="dxa"/>
          </w:tcPr>
          <w:p w:rsidR="00B67938" w:rsidRDefault="00B67938" w:rsidP="009A1DB9">
            <w:pPr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Рисунок 7 – Зависимость КПД ВВ от скорости полета.</w:t>
            </w:r>
          </w:p>
        </w:tc>
      </w:tr>
    </w:tbl>
    <w:p w:rsidR="002B4DA0" w:rsidRDefault="002B4DA0" w:rsidP="002B4DA0">
      <w:pPr>
        <w:rPr>
          <w:rFonts w:ascii="Times New Roman" w:hAnsi="Times New Roman" w:cs="Times New Roman"/>
          <w:b/>
          <w:sz w:val="28"/>
          <w:szCs w:val="28"/>
        </w:rPr>
      </w:pPr>
    </w:p>
    <w:p w:rsidR="00B67938" w:rsidRPr="00C54978" w:rsidRDefault="00C54978" w:rsidP="00152804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 w:rsidRPr="00C54978">
        <w:rPr>
          <w:rFonts w:ascii="Times New Roman" w:hAnsi="Times New Roman" w:cs="Times New Roman"/>
          <w:b/>
          <w:sz w:val="28"/>
          <w:szCs w:val="28"/>
        </w:rPr>
        <w:t>2 Результаты аэродинамического расчета самолета</w:t>
      </w:r>
    </w:p>
    <w:p w:rsidR="00C54978" w:rsidRDefault="00C54978" w:rsidP="009A1DB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Аэродинамический расчет самолета ПО-2А выполнялся методом мо</w:t>
      </w:r>
      <w:r>
        <w:rPr>
          <w:rFonts w:ascii="Times New Roman" w:hAnsi="Times New Roman" w:cs="Times New Roman"/>
          <w:sz w:val="28"/>
          <w:szCs w:val="28"/>
        </w:rPr>
        <w:t>щ</w:t>
      </w:r>
      <w:r>
        <w:rPr>
          <w:rFonts w:ascii="Times New Roman" w:hAnsi="Times New Roman" w:cs="Times New Roman"/>
          <w:sz w:val="28"/>
          <w:szCs w:val="28"/>
        </w:rPr>
        <w:t xml:space="preserve">ностей </w:t>
      </w:r>
      <w:r w:rsidRPr="00C54978">
        <w:rPr>
          <w:rFonts w:ascii="Times New Roman" w:hAnsi="Times New Roman" w:cs="Times New Roman"/>
          <w:sz w:val="28"/>
          <w:szCs w:val="28"/>
        </w:rPr>
        <w:t xml:space="preserve">[3]. </w:t>
      </w:r>
      <w:r>
        <w:rPr>
          <w:rFonts w:ascii="Times New Roman" w:hAnsi="Times New Roman" w:cs="Times New Roman"/>
          <w:sz w:val="28"/>
          <w:szCs w:val="28"/>
        </w:rPr>
        <w:t xml:space="preserve">Целью аэродинамического расчета являлось определение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летно – технических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характеристик самолета</w:t>
      </w:r>
      <w:r w:rsidR="009A1DB9">
        <w:rPr>
          <w:rFonts w:ascii="Times New Roman" w:hAnsi="Times New Roman" w:cs="Times New Roman"/>
          <w:sz w:val="28"/>
          <w:szCs w:val="28"/>
        </w:rPr>
        <w:t xml:space="preserve">, а также </w:t>
      </w:r>
      <w:r>
        <w:rPr>
          <w:rFonts w:ascii="Times New Roman" w:hAnsi="Times New Roman" w:cs="Times New Roman"/>
          <w:sz w:val="28"/>
          <w:szCs w:val="28"/>
        </w:rPr>
        <w:t>взлетной массы и массы поле</w:t>
      </w:r>
      <w:r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ной нагрузки при скороподъемности </w:t>
      </w:r>
      <w:r w:rsidR="009A1DB9">
        <w:rPr>
          <w:rFonts w:ascii="Times New Roman" w:hAnsi="Times New Roman" w:cs="Times New Roman"/>
          <w:sz w:val="28"/>
          <w:szCs w:val="28"/>
        </w:rPr>
        <w:t>не менее</w:t>
      </w:r>
      <w:r>
        <w:rPr>
          <w:rFonts w:ascii="Times New Roman" w:hAnsi="Times New Roman" w:cs="Times New Roman"/>
          <w:sz w:val="28"/>
          <w:szCs w:val="28"/>
        </w:rPr>
        <w:t xml:space="preserve"> 2,5 м/с. При этом использов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лась поляра самолета ПО-2, приведенная на рисунке 2.</w:t>
      </w:r>
    </w:p>
    <w:p w:rsidR="009A1DB9" w:rsidRDefault="009A1DB9" w:rsidP="009A1DB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рисунке 8 представлены результаты расчета потребных и располаг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емых мощностей горизонтального полета для взлетных масс ПО-2 с двигат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лем «РИТМ»: 1150 кг, 1250, 1500 кг и 1750 кг.</w:t>
      </w:r>
    </w:p>
    <w:p w:rsidR="004E3958" w:rsidRDefault="009A1DB9" w:rsidP="009A1DB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результатов расчета показал следующее. С увеличением взле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ной массы экономическая скорость, при которой потребная мощность для горизонтального полета является минимальной, увеличивается от</w:t>
      </w:r>
      <w:r w:rsidR="002B4DA0">
        <w:rPr>
          <w:rFonts w:ascii="Times New Roman" w:hAnsi="Times New Roman" w:cs="Times New Roman"/>
          <w:sz w:val="28"/>
          <w:szCs w:val="28"/>
        </w:rPr>
        <w:t xml:space="preserve"> 85 до </w:t>
      </w:r>
      <w:r w:rsidR="002B4DA0">
        <w:rPr>
          <w:rFonts w:ascii="Times New Roman" w:hAnsi="Times New Roman" w:cs="Times New Roman"/>
          <w:sz w:val="28"/>
          <w:szCs w:val="28"/>
        </w:rPr>
        <w:br/>
        <w:t xml:space="preserve">105 км/ч. При этом максимальный  избыток мощности для набора высоты уменьшается и максимальная скороподъемность падает (рисунок 9). Для взлетной массы </w:t>
      </w:r>
      <w:r w:rsidR="002B4DA0">
        <w:rPr>
          <w:rFonts w:ascii="Times New Roman" w:hAnsi="Times New Roman" w:cs="Times New Roman"/>
          <w:sz w:val="28"/>
          <w:szCs w:val="28"/>
          <w:lang w:val="en-US"/>
        </w:rPr>
        <w:t>m</w:t>
      </w:r>
      <w:r w:rsidR="002B4DA0" w:rsidRPr="002B4DA0">
        <w:rPr>
          <w:rFonts w:ascii="Times New Roman" w:hAnsi="Times New Roman" w:cs="Times New Roman"/>
          <w:sz w:val="28"/>
          <w:szCs w:val="28"/>
        </w:rPr>
        <w:t xml:space="preserve">0 = 1750 </w:t>
      </w:r>
      <w:r w:rsidR="002B4DA0">
        <w:rPr>
          <w:rFonts w:ascii="Times New Roman" w:hAnsi="Times New Roman" w:cs="Times New Roman"/>
          <w:sz w:val="28"/>
          <w:szCs w:val="28"/>
        </w:rPr>
        <w:t xml:space="preserve">кг максимальная скороподъемность составила </w:t>
      </w:r>
      <w:r w:rsidR="002B4DA0">
        <w:rPr>
          <w:rFonts w:ascii="Times New Roman" w:hAnsi="Times New Roman" w:cs="Times New Roman"/>
          <w:sz w:val="28"/>
          <w:szCs w:val="28"/>
        </w:rPr>
        <w:br/>
      </w:r>
      <w:r w:rsidR="002B4DA0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2B4DA0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y</w:t>
      </w:r>
      <w:r w:rsidR="002B4DA0" w:rsidRPr="002B4DA0">
        <w:rPr>
          <w:rFonts w:ascii="Times New Roman" w:hAnsi="Times New Roman" w:cs="Times New Roman"/>
          <w:sz w:val="28"/>
          <w:szCs w:val="28"/>
        </w:rPr>
        <w:t xml:space="preserve"> = 2</w:t>
      </w:r>
      <w:r w:rsidR="002B4DA0">
        <w:rPr>
          <w:rFonts w:ascii="Times New Roman" w:hAnsi="Times New Roman" w:cs="Times New Roman"/>
          <w:sz w:val="28"/>
          <w:szCs w:val="28"/>
        </w:rPr>
        <w:t>,53 м/с.</w:t>
      </w:r>
      <w:r w:rsidR="000C79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1DB9" w:rsidRPr="000C799A" w:rsidRDefault="004E3958" w:rsidP="009A1DB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дальнейшем </w:t>
      </w:r>
      <w:r w:rsidR="000C799A">
        <w:rPr>
          <w:rFonts w:ascii="Times New Roman" w:hAnsi="Times New Roman" w:cs="Times New Roman"/>
          <w:sz w:val="28"/>
          <w:szCs w:val="28"/>
        </w:rPr>
        <w:t xml:space="preserve">взлетная масса самолета ПО-2А с двигателем «РИТМ» </w:t>
      </w:r>
      <w:r>
        <w:rPr>
          <w:rFonts w:ascii="Times New Roman" w:hAnsi="Times New Roman" w:cs="Times New Roman"/>
          <w:sz w:val="28"/>
          <w:szCs w:val="28"/>
        </w:rPr>
        <w:t xml:space="preserve">принималась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равной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799A">
        <w:rPr>
          <w:rFonts w:ascii="Times New Roman" w:hAnsi="Times New Roman" w:cs="Times New Roman"/>
          <w:sz w:val="28"/>
          <w:szCs w:val="28"/>
          <w:lang w:val="en-US"/>
        </w:rPr>
        <w:t>m</w:t>
      </w:r>
      <w:r w:rsidR="000C799A" w:rsidRPr="000C799A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="000C799A" w:rsidRPr="000C799A">
        <w:rPr>
          <w:rFonts w:ascii="Times New Roman" w:hAnsi="Times New Roman" w:cs="Times New Roman"/>
          <w:sz w:val="28"/>
          <w:szCs w:val="28"/>
        </w:rPr>
        <w:t xml:space="preserve"> = 1750 </w:t>
      </w:r>
      <w:r w:rsidR="000C799A">
        <w:rPr>
          <w:rFonts w:ascii="Times New Roman" w:hAnsi="Times New Roman" w:cs="Times New Roman"/>
          <w:sz w:val="28"/>
          <w:szCs w:val="28"/>
        </w:rPr>
        <w:t>кг.</w:t>
      </w: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9A1DB9" w:rsidTr="00FD6F2B">
        <w:tc>
          <w:tcPr>
            <w:tcW w:w="9571" w:type="dxa"/>
          </w:tcPr>
          <w:p w:rsidR="009A1DB9" w:rsidRDefault="009A1DB9" w:rsidP="009A1D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ED4436E" wp14:editId="102BAD1A">
                  <wp:extent cx="5136542" cy="3729162"/>
                  <wp:effectExtent l="0" t="0" r="6985" b="5080"/>
                  <wp:docPr id="9" name="Диаграмма 9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8"/>
                    </a:graphicData>
                  </a:graphic>
                </wp:inline>
              </w:drawing>
            </w:r>
          </w:p>
        </w:tc>
      </w:tr>
      <w:tr w:rsidR="009A1DB9" w:rsidTr="00FD6F2B">
        <w:tc>
          <w:tcPr>
            <w:tcW w:w="9571" w:type="dxa"/>
          </w:tcPr>
          <w:p w:rsidR="009A1DB9" w:rsidRDefault="009A1DB9" w:rsidP="009A1DB9">
            <w:pPr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Рисунок 8 – Потребные и располагаемые мощности </w:t>
            </w:r>
          </w:p>
          <w:p w:rsidR="009A1DB9" w:rsidRDefault="009A1DB9" w:rsidP="009A1D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для различных взлетных масс.</w:t>
            </w:r>
          </w:p>
        </w:tc>
      </w:tr>
    </w:tbl>
    <w:p w:rsidR="009A1DB9" w:rsidRDefault="009A1DB9" w:rsidP="009A1D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B4DA0" w:rsidTr="00FD6F2B">
        <w:tc>
          <w:tcPr>
            <w:tcW w:w="9571" w:type="dxa"/>
          </w:tcPr>
          <w:p w:rsidR="002B4DA0" w:rsidRDefault="002B4DA0" w:rsidP="002B4D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CE432FA" wp14:editId="19847890">
                  <wp:extent cx="4778734" cy="2838616"/>
                  <wp:effectExtent l="0" t="0" r="3175" b="0"/>
                  <wp:docPr id="11" name="Диаграмма 1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9"/>
                    </a:graphicData>
                  </a:graphic>
                </wp:inline>
              </w:drawing>
            </w:r>
          </w:p>
        </w:tc>
      </w:tr>
      <w:tr w:rsidR="002B4DA0" w:rsidTr="00FD6F2B">
        <w:tc>
          <w:tcPr>
            <w:tcW w:w="9571" w:type="dxa"/>
          </w:tcPr>
          <w:p w:rsidR="002B4DA0" w:rsidRDefault="002B4DA0" w:rsidP="002B4DA0">
            <w:pPr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Рисунок 9 – Зависимость максимальной скороподъемности </w:t>
            </w:r>
          </w:p>
          <w:p w:rsidR="002B4DA0" w:rsidRDefault="002B4DA0" w:rsidP="002B4D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взлетной массы.</w:t>
            </w:r>
          </w:p>
        </w:tc>
      </w:tr>
    </w:tbl>
    <w:p w:rsidR="002B4DA0" w:rsidRDefault="002B4DA0" w:rsidP="000C799A">
      <w:pPr>
        <w:spacing w:before="240"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Максимальная скорость полета с увеличением взлетной массы также уменьшается от 178 до 174 км/ч.</w:t>
      </w:r>
    </w:p>
    <w:p w:rsidR="002B4DA0" w:rsidRDefault="002B4DA0" w:rsidP="002B4DA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Скорость сваливания для взлетной массы </w:t>
      </w: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2B4DA0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2B4DA0">
        <w:rPr>
          <w:rFonts w:ascii="Times New Roman" w:hAnsi="Times New Roman" w:cs="Times New Roman"/>
          <w:sz w:val="28"/>
          <w:szCs w:val="28"/>
        </w:rPr>
        <w:t xml:space="preserve"> = 1750 </w:t>
      </w:r>
      <w:r>
        <w:rPr>
          <w:rFonts w:ascii="Times New Roman" w:hAnsi="Times New Roman" w:cs="Times New Roman"/>
          <w:sz w:val="28"/>
          <w:szCs w:val="28"/>
        </w:rPr>
        <w:t xml:space="preserve">кг в условиях МСА на уровне моря составила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proofErr w:type="gramEnd"/>
      <w:r>
        <w:rPr>
          <w:rFonts w:ascii="Times New Roman" w:hAnsi="Times New Roman" w:cs="Times New Roman"/>
          <w:sz w:val="28"/>
          <w:szCs w:val="28"/>
          <w:vertAlign w:val="subscript"/>
        </w:rPr>
        <w:t>св</w:t>
      </w:r>
      <w:r>
        <w:rPr>
          <w:rFonts w:ascii="Times New Roman" w:hAnsi="Times New Roman" w:cs="Times New Roman"/>
          <w:sz w:val="28"/>
          <w:szCs w:val="28"/>
        </w:rPr>
        <w:t xml:space="preserve"> = 91 км/ч.</w:t>
      </w:r>
    </w:p>
    <w:p w:rsidR="002B4DA0" w:rsidRDefault="002B4DA0" w:rsidP="000C799A">
      <w:pPr>
        <w:spacing w:before="240"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B4DA0">
        <w:rPr>
          <w:rFonts w:ascii="Times New Roman" w:hAnsi="Times New Roman" w:cs="Times New Roman"/>
          <w:b/>
          <w:sz w:val="28"/>
          <w:szCs w:val="28"/>
        </w:rPr>
        <w:t>3 Весовая сводка</w:t>
      </w:r>
    </w:p>
    <w:p w:rsidR="002B4DA0" w:rsidRDefault="000C799A" w:rsidP="002B4DA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Сравнительная в</w:t>
      </w:r>
      <w:r w:rsidR="002B4DA0">
        <w:rPr>
          <w:rFonts w:ascii="Times New Roman" w:hAnsi="Times New Roman" w:cs="Times New Roman"/>
          <w:sz w:val="28"/>
          <w:szCs w:val="28"/>
        </w:rPr>
        <w:t xml:space="preserve">есовая сводка </w:t>
      </w:r>
      <w:r>
        <w:rPr>
          <w:rFonts w:ascii="Times New Roman" w:hAnsi="Times New Roman" w:cs="Times New Roman"/>
          <w:sz w:val="28"/>
          <w:szCs w:val="28"/>
        </w:rPr>
        <w:t xml:space="preserve">самолета ПО-2А и ПО-2А с двигателем «РИТМ» </w:t>
      </w:r>
      <w:r w:rsidR="002B4DA0">
        <w:rPr>
          <w:rFonts w:ascii="Times New Roman" w:hAnsi="Times New Roman" w:cs="Times New Roman"/>
          <w:sz w:val="28"/>
          <w:szCs w:val="28"/>
        </w:rPr>
        <w:t xml:space="preserve">представлена в таблице </w:t>
      </w:r>
      <w:r>
        <w:rPr>
          <w:rFonts w:ascii="Times New Roman" w:hAnsi="Times New Roman" w:cs="Times New Roman"/>
          <w:sz w:val="28"/>
          <w:szCs w:val="28"/>
        </w:rPr>
        <w:t>2.</w:t>
      </w:r>
    </w:p>
    <w:p w:rsidR="000C799A" w:rsidRDefault="000C799A" w:rsidP="000C799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2.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4185"/>
        <w:gridCol w:w="1168"/>
        <w:gridCol w:w="2205"/>
        <w:gridCol w:w="2013"/>
      </w:tblGrid>
      <w:tr w:rsidR="000C799A" w:rsidTr="00B9481B">
        <w:tc>
          <w:tcPr>
            <w:tcW w:w="4185" w:type="dxa"/>
            <w:vAlign w:val="center"/>
          </w:tcPr>
          <w:p w:rsidR="000C799A" w:rsidRDefault="000C799A" w:rsidP="000C799A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Характеристики</w:t>
            </w:r>
          </w:p>
        </w:tc>
        <w:tc>
          <w:tcPr>
            <w:tcW w:w="1168" w:type="dxa"/>
            <w:vAlign w:val="center"/>
          </w:tcPr>
          <w:p w:rsidR="000C799A" w:rsidRDefault="000C799A" w:rsidP="000C799A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ПО-2А</w:t>
            </w:r>
          </w:p>
        </w:tc>
        <w:tc>
          <w:tcPr>
            <w:tcW w:w="2205" w:type="dxa"/>
          </w:tcPr>
          <w:p w:rsidR="000C799A" w:rsidRDefault="000C799A" w:rsidP="001620E7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ПО-2А с двиг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телем «РИТМ»</w:t>
            </w:r>
          </w:p>
        </w:tc>
        <w:tc>
          <w:tcPr>
            <w:tcW w:w="2013" w:type="dxa"/>
            <w:vAlign w:val="center"/>
          </w:tcPr>
          <w:p w:rsidR="000C799A" w:rsidRDefault="000C799A" w:rsidP="000C79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0C799A" w:rsidTr="00B9481B">
        <w:tc>
          <w:tcPr>
            <w:tcW w:w="4185" w:type="dxa"/>
            <w:vAlign w:val="center"/>
          </w:tcPr>
          <w:p w:rsidR="000C799A" w:rsidRDefault="000C799A" w:rsidP="001620E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Взлетная масса,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  <w:proofErr w:type="gramEnd"/>
          </w:p>
        </w:tc>
        <w:tc>
          <w:tcPr>
            <w:tcW w:w="1168" w:type="dxa"/>
            <w:vAlign w:val="center"/>
          </w:tcPr>
          <w:p w:rsidR="000C799A" w:rsidRDefault="000C799A" w:rsidP="001620E7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1257</w:t>
            </w:r>
          </w:p>
        </w:tc>
        <w:tc>
          <w:tcPr>
            <w:tcW w:w="2205" w:type="dxa"/>
            <w:vAlign w:val="center"/>
          </w:tcPr>
          <w:p w:rsidR="000C799A" w:rsidRDefault="000C799A" w:rsidP="001620E7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1750</w:t>
            </w:r>
          </w:p>
        </w:tc>
        <w:tc>
          <w:tcPr>
            <w:tcW w:w="2013" w:type="dxa"/>
          </w:tcPr>
          <w:p w:rsidR="000C799A" w:rsidRDefault="000C799A" w:rsidP="001620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 полном запасе хим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катов и топл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</w:t>
            </w:r>
          </w:p>
        </w:tc>
      </w:tr>
      <w:tr w:rsidR="000C799A" w:rsidTr="00B9481B">
        <w:tc>
          <w:tcPr>
            <w:tcW w:w="4185" w:type="dxa"/>
          </w:tcPr>
          <w:p w:rsidR="000C799A" w:rsidRDefault="000C799A" w:rsidP="001620E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Масса конструкции,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  <w:proofErr w:type="gramEnd"/>
          </w:p>
        </w:tc>
        <w:tc>
          <w:tcPr>
            <w:tcW w:w="1168" w:type="dxa"/>
          </w:tcPr>
          <w:p w:rsidR="000C799A" w:rsidRDefault="000C799A" w:rsidP="001620E7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740</w:t>
            </w:r>
          </w:p>
        </w:tc>
        <w:tc>
          <w:tcPr>
            <w:tcW w:w="2205" w:type="dxa"/>
          </w:tcPr>
          <w:p w:rsidR="000C799A" w:rsidRDefault="000C799A" w:rsidP="001620E7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740</w:t>
            </w:r>
          </w:p>
        </w:tc>
        <w:tc>
          <w:tcPr>
            <w:tcW w:w="2013" w:type="dxa"/>
          </w:tcPr>
          <w:p w:rsidR="000C799A" w:rsidRDefault="000C799A" w:rsidP="001620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799A" w:rsidTr="00B9481B">
        <w:tc>
          <w:tcPr>
            <w:tcW w:w="4185" w:type="dxa"/>
          </w:tcPr>
          <w:p w:rsidR="000C799A" w:rsidRDefault="000C799A" w:rsidP="001620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Масса пилота,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  <w:proofErr w:type="gramEnd"/>
          </w:p>
        </w:tc>
        <w:tc>
          <w:tcPr>
            <w:tcW w:w="1168" w:type="dxa"/>
          </w:tcPr>
          <w:p w:rsidR="000C799A" w:rsidRDefault="000C799A" w:rsidP="001620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2205" w:type="dxa"/>
          </w:tcPr>
          <w:p w:rsidR="000C799A" w:rsidRDefault="000C799A" w:rsidP="001620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2013" w:type="dxa"/>
          </w:tcPr>
          <w:p w:rsidR="000C799A" w:rsidRDefault="000C799A" w:rsidP="001620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799A" w:rsidTr="00B9481B">
        <w:tc>
          <w:tcPr>
            <w:tcW w:w="4185" w:type="dxa"/>
          </w:tcPr>
          <w:p w:rsidR="000C799A" w:rsidRDefault="000C799A" w:rsidP="001620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Запас масла,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  <w:proofErr w:type="gramEnd"/>
          </w:p>
        </w:tc>
        <w:tc>
          <w:tcPr>
            <w:tcW w:w="1168" w:type="dxa"/>
          </w:tcPr>
          <w:p w:rsidR="000C799A" w:rsidRDefault="000C799A" w:rsidP="001620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205" w:type="dxa"/>
          </w:tcPr>
          <w:p w:rsidR="000C799A" w:rsidRDefault="000C799A" w:rsidP="001620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013" w:type="dxa"/>
          </w:tcPr>
          <w:p w:rsidR="000C799A" w:rsidRDefault="000C799A" w:rsidP="001620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799A" w:rsidTr="00B9481B">
        <w:tc>
          <w:tcPr>
            <w:tcW w:w="4185" w:type="dxa"/>
          </w:tcPr>
          <w:p w:rsidR="000C799A" w:rsidRDefault="000C799A" w:rsidP="001620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Запас топлива,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  <w:proofErr w:type="gramEnd"/>
          </w:p>
        </w:tc>
        <w:tc>
          <w:tcPr>
            <w:tcW w:w="1168" w:type="dxa"/>
          </w:tcPr>
          <w:p w:rsidR="000C799A" w:rsidRDefault="000C799A" w:rsidP="001620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</w:t>
            </w:r>
          </w:p>
        </w:tc>
        <w:tc>
          <w:tcPr>
            <w:tcW w:w="2205" w:type="dxa"/>
          </w:tcPr>
          <w:p w:rsidR="000C799A" w:rsidRDefault="000C799A" w:rsidP="001620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</w:t>
            </w:r>
          </w:p>
        </w:tc>
        <w:tc>
          <w:tcPr>
            <w:tcW w:w="2013" w:type="dxa"/>
          </w:tcPr>
          <w:p w:rsidR="000C799A" w:rsidRDefault="000C799A" w:rsidP="001620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799A" w:rsidTr="00B9481B">
        <w:tc>
          <w:tcPr>
            <w:tcW w:w="4185" w:type="dxa"/>
          </w:tcPr>
          <w:p w:rsidR="000C799A" w:rsidRDefault="000C799A" w:rsidP="001620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Масса целевого оборудования с запасом химикатов,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  <w:proofErr w:type="gramEnd"/>
          </w:p>
        </w:tc>
        <w:tc>
          <w:tcPr>
            <w:tcW w:w="1168" w:type="dxa"/>
          </w:tcPr>
          <w:p w:rsidR="000C799A" w:rsidRDefault="000C799A" w:rsidP="001620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799A" w:rsidRDefault="000C799A" w:rsidP="001620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287</w:t>
            </w:r>
          </w:p>
        </w:tc>
        <w:tc>
          <w:tcPr>
            <w:tcW w:w="2205" w:type="dxa"/>
          </w:tcPr>
          <w:p w:rsidR="000C799A" w:rsidRDefault="000C799A" w:rsidP="001620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799A" w:rsidRDefault="000C799A" w:rsidP="001620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780</w:t>
            </w:r>
          </w:p>
        </w:tc>
        <w:tc>
          <w:tcPr>
            <w:tcW w:w="2013" w:type="dxa"/>
          </w:tcPr>
          <w:p w:rsidR="000C799A" w:rsidRDefault="000C799A" w:rsidP="001620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C799A" w:rsidRDefault="000C799A" w:rsidP="000C799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C799A" w:rsidRPr="000C799A" w:rsidRDefault="000C799A" w:rsidP="000C799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C799A">
        <w:rPr>
          <w:rFonts w:ascii="Times New Roman" w:hAnsi="Times New Roman" w:cs="Times New Roman"/>
          <w:b/>
          <w:sz w:val="28"/>
          <w:szCs w:val="28"/>
        </w:rPr>
        <w:t>4 Летно-технические характеристики</w:t>
      </w:r>
    </w:p>
    <w:p w:rsidR="000C799A" w:rsidRDefault="000C799A" w:rsidP="000C799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Сравнительные летно-технические характеристики приведены в табл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це 3.</w:t>
      </w:r>
    </w:p>
    <w:p w:rsidR="000C799A" w:rsidRDefault="000C799A" w:rsidP="000C799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3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4185"/>
        <w:gridCol w:w="1168"/>
        <w:gridCol w:w="2205"/>
        <w:gridCol w:w="2013"/>
      </w:tblGrid>
      <w:tr w:rsidR="000C799A" w:rsidTr="00B9481B">
        <w:tc>
          <w:tcPr>
            <w:tcW w:w="4185" w:type="dxa"/>
            <w:vAlign w:val="center"/>
          </w:tcPr>
          <w:p w:rsidR="000C799A" w:rsidRDefault="000C799A" w:rsidP="001620E7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Характеристики</w:t>
            </w:r>
          </w:p>
        </w:tc>
        <w:tc>
          <w:tcPr>
            <w:tcW w:w="1168" w:type="dxa"/>
            <w:vAlign w:val="center"/>
          </w:tcPr>
          <w:p w:rsidR="000C799A" w:rsidRDefault="000C799A" w:rsidP="001620E7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ПО-2А</w:t>
            </w:r>
          </w:p>
        </w:tc>
        <w:tc>
          <w:tcPr>
            <w:tcW w:w="2205" w:type="dxa"/>
          </w:tcPr>
          <w:p w:rsidR="000C799A" w:rsidRDefault="000C799A" w:rsidP="001620E7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ПО-2А с двиг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телем «РИТМ»</w:t>
            </w:r>
          </w:p>
        </w:tc>
        <w:tc>
          <w:tcPr>
            <w:tcW w:w="2013" w:type="dxa"/>
            <w:vAlign w:val="center"/>
          </w:tcPr>
          <w:p w:rsidR="000C799A" w:rsidRDefault="000C799A" w:rsidP="001620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0C799A" w:rsidTr="00B9481B">
        <w:tc>
          <w:tcPr>
            <w:tcW w:w="4185" w:type="dxa"/>
            <w:vAlign w:val="center"/>
          </w:tcPr>
          <w:p w:rsidR="000C799A" w:rsidRDefault="000C799A" w:rsidP="000C799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Максимальная скорость,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/ч</w:t>
            </w:r>
          </w:p>
        </w:tc>
        <w:tc>
          <w:tcPr>
            <w:tcW w:w="1168" w:type="dxa"/>
            <w:vAlign w:val="center"/>
          </w:tcPr>
          <w:p w:rsidR="000C799A" w:rsidRDefault="000C799A" w:rsidP="001620E7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  <w:tc>
          <w:tcPr>
            <w:tcW w:w="2205" w:type="dxa"/>
            <w:vAlign w:val="center"/>
          </w:tcPr>
          <w:p w:rsidR="000C799A" w:rsidRDefault="000C799A" w:rsidP="001620E7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174</w:t>
            </w:r>
          </w:p>
        </w:tc>
        <w:tc>
          <w:tcPr>
            <w:tcW w:w="2013" w:type="dxa"/>
          </w:tcPr>
          <w:p w:rsidR="000C799A" w:rsidRDefault="000C799A" w:rsidP="001620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799A" w:rsidTr="00B9481B">
        <w:tc>
          <w:tcPr>
            <w:tcW w:w="4185" w:type="dxa"/>
          </w:tcPr>
          <w:p w:rsidR="000C799A" w:rsidRDefault="000C799A" w:rsidP="000C799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Экономическая скорость,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/ч</w:t>
            </w:r>
          </w:p>
        </w:tc>
        <w:tc>
          <w:tcPr>
            <w:tcW w:w="1168" w:type="dxa"/>
          </w:tcPr>
          <w:p w:rsidR="000C799A" w:rsidRDefault="000C799A" w:rsidP="001620E7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2205" w:type="dxa"/>
          </w:tcPr>
          <w:p w:rsidR="000C799A" w:rsidRDefault="000C799A" w:rsidP="001620E7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105</w:t>
            </w:r>
          </w:p>
        </w:tc>
        <w:tc>
          <w:tcPr>
            <w:tcW w:w="2013" w:type="dxa"/>
          </w:tcPr>
          <w:p w:rsidR="000C799A" w:rsidRDefault="000C799A" w:rsidP="001620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799A" w:rsidTr="00B9481B">
        <w:tc>
          <w:tcPr>
            <w:tcW w:w="4185" w:type="dxa"/>
          </w:tcPr>
          <w:p w:rsidR="000C799A" w:rsidRDefault="000C799A" w:rsidP="001620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Максимальная скороподъе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ность,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/с</w:t>
            </w:r>
          </w:p>
        </w:tc>
        <w:tc>
          <w:tcPr>
            <w:tcW w:w="1168" w:type="dxa"/>
          </w:tcPr>
          <w:p w:rsidR="000A4C65" w:rsidRDefault="000A4C65" w:rsidP="001620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799A" w:rsidRDefault="000C799A" w:rsidP="001620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2,3</w:t>
            </w:r>
          </w:p>
        </w:tc>
        <w:tc>
          <w:tcPr>
            <w:tcW w:w="2205" w:type="dxa"/>
          </w:tcPr>
          <w:p w:rsidR="000A4C65" w:rsidRDefault="000A4C65" w:rsidP="001620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799A" w:rsidRDefault="000C799A" w:rsidP="001620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2,53</w:t>
            </w:r>
          </w:p>
        </w:tc>
        <w:tc>
          <w:tcPr>
            <w:tcW w:w="2013" w:type="dxa"/>
          </w:tcPr>
          <w:p w:rsidR="000C799A" w:rsidRDefault="000C799A" w:rsidP="001620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799A" w:rsidTr="00B9481B">
        <w:tc>
          <w:tcPr>
            <w:tcW w:w="4185" w:type="dxa"/>
            <w:vAlign w:val="center"/>
          </w:tcPr>
          <w:p w:rsidR="000C799A" w:rsidRDefault="000A4C65" w:rsidP="000A4C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Скорость сваливания,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/ч</w:t>
            </w:r>
          </w:p>
        </w:tc>
        <w:tc>
          <w:tcPr>
            <w:tcW w:w="1168" w:type="dxa"/>
            <w:vAlign w:val="center"/>
          </w:tcPr>
          <w:p w:rsidR="000C799A" w:rsidRDefault="000A4C65" w:rsidP="000A4C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2205" w:type="dxa"/>
            <w:vAlign w:val="center"/>
          </w:tcPr>
          <w:p w:rsidR="000C799A" w:rsidRDefault="000A4C65" w:rsidP="000A4C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2013" w:type="dxa"/>
          </w:tcPr>
          <w:p w:rsidR="000C799A" w:rsidRPr="000A4C65" w:rsidRDefault="000A4C65" w:rsidP="000A4C65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Соответствует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ya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 макс</w:t>
            </w:r>
          </w:p>
        </w:tc>
      </w:tr>
      <w:tr w:rsidR="000C799A" w:rsidTr="00B9481B">
        <w:tc>
          <w:tcPr>
            <w:tcW w:w="4185" w:type="dxa"/>
            <w:vAlign w:val="center"/>
          </w:tcPr>
          <w:p w:rsidR="000C799A" w:rsidRDefault="000A4C65" w:rsidP="000A4C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Скорость отрыва,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/ч</w:t>
            </w:r>
          </w:p>
        </w:tc>
        <w:tc>
          <w:tcPr>
            <w:tcW w:w="1168" w:type="dxa"/>
            <w:vAlign w:val="center"/>
          </w:tcPr>
          <w:p w:rsidR="000C799A" w:rsidRDefault="000A4C65" w:rsidP="000A4C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2205" w:type="dxa"/>
            <w:vAlign w:val="center"/>
          </w:tcPr>
          <w:p w:rsidR="000C799A" w:rsidRDefault="000A4C65" w:rsidP="000A4C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013" w:type="dxa"/>
          </w:tcPr>
          <w:p w:rsidR="000C799A" w:rsidRDefault="000A4C65" w:rsidP="001620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1,1 от скор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сти свалив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ния</w:t>
            </w:r>
          </w:p>
        </w:tc>
      </w:tr>
    </w:tbl>
    <w:p w:rsidR="000C799A" w:rsidRDefault="000A4C65" w:rsidP="000A4C65">
      <w:pPr>
        <w:spacing w:before="240"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Видно, что вследствие увеличения взлетной массы и нагрузки на крыло скорость сваливания и взлетная скорость ПО-2А с двигателем «РИТМ» ув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личились до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proofErr w:type="gramEnd"/>
      <w:r>
        <w:rPr>
          <w:rFonts w:ascii="Times New Roman" w:hAnsi="Times New Roman" w:cs="Times New Roman"/>
          <w:sz w:val="28"/>
          <w:szCs w:val="28"/>
          <w:vertAlign w:val="subscript"/>
        </w:rPr>
        <w:t>св</w:t>
      </w:r>
      <w:r>
        <w:rPr>
          <w:rFonts w:ascii="Times New Roman" w:hAnsi="Times New Roman" w:cs="Times New Roman"/>
          <w:sz w:val="28"/>
          <w:szCs w:val="28"/>
        </w:rPr>
        <w:t xml:space="preserve"> = 91 км/ч, 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vertAlign w:val="subscript"/>
        </w:rPr>
        <w:t>отр</w:t>
      </w:r>
      <w:r>
        <w:rPr>
          <w:rFonts w:ascii="Times New Roman" w:hAnsi="Times New Roman" w:cs="Times New Roman"/>
          <w:sz w:val="28"/>
          <w:szCs w:val="28"/>
        </w:rPr>
        <w:t xml:space="preserve"> = 100 км/ч.</w:t>
      </w:r>
      <w:r w:rsidR="001620E7">
        <w:rPr>
          <w:rFonts w:ascii="Times New Roman" w:hAnsi="Times New Roman" w:cs="Times New Roman"/>
          <w:sz w:val="28"/>
          <w:szCs w:val="28"/>
        </w:rPr>
        <w:t xml:space="preserve"> Также выросли экономическая и максимальная скорость горизонтального полета до </w:t>
      </w:r>
      <w:r w:rsidR="001620E7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1620E7">
        <w:rPr>
          <w:rFonts w:ascii="Times New Roman" w:hAnsi="Times New Roman" w:cs="Times New Roman"/>
          <w:sz w:val="28"/>
          <w:szCs w:val="28"/>
          <w:vertAlign w:val="subscript"/>
        </w:rPr>
        <w:t>эк</w:t>
      </w:r>
      <w:r w:rsidR="001620E7">
        <w:rPr>
          <w:rFonts w:ascii="Times New Roman" w:hAnsi="Times New Roman" w:cs="Times New Roman"/>
          <w:sz w:val="28"/>
          <w:szCs w:val="28"/>
        </w:rPr>
        <w:t xml:space="preserve"> = 105 км/ч, </w:t>
      </w:r>
      <w:r w:rsidR="001620E7">
        <w:rPr>
          <w:rFonts w:ascii="Times New Roman" w:hAnsi="Times New Roman" w:cs="Times New Roman"/>
          <w:sz w:val="28"/>
          <w:szCs w:val="28"/>
        </w:rPr>
        <w:br/>
      </w:r>
      <w:r w:rsidR="001620E7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1620E7">
        <w:rPr>
          <w:rFonts w:ascii="Times New Roman" w:hAnsi="Times New Roman" w:cs="Times New Roman"/>
          <w:sz w:val="28"/>
          <w:szCs w:val="28"/>
          <w:vertAlign w:val="subscript"/>
        </w:rPr>
        <w:t>макс</w:t>
      </w:r>
      <w:r w:rsidR="001620E7">
        <w:rPr>
          <w:rFonts w:ascii="Times New Roman" w:hAnsi="Times New Roman" w:cs="Times New Roman"/>
          <w:sz w:val="28"/>
          <w:szCs w:val="28"/>
        </w:rPr>
        <w:t xml:space="preserve"> = 174 км/ч.</w:t>
      </w:r>
    </w:p>
    <w:p w:rsidR="001620E7" w:rsidRPr="001620E7" w:rsidRDefault="001620E7" w:rsidP="001620E7">
      <w:pPr>
        <w:spacing w:before="240"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620E7">
        <w:rPr>
          <w:rFonts w:ascii="Times New Roman" w:hAnsi="Times New Roman" w:cs="Times New Roman"/>
          <w:b/>
          <w:sz w:val="28"/>
          <w:szCs w:val="28"/>
        </w:rPr>
        <w:t>5 Направление модернизации конструкции самолета ПО-2А с двигат</w:t>
      </w:r>
      <w:r w:rsidRPr="001620E7">
        <w:rPr>
          <w:rFonts w:ascii="Times New Roman" w:hAnsi="Times New Roman" w:cs="Times New Roman"/>
          <w:b/>
          <w:sz w:val="28"/>
          <w:szCs w:val="28"/>
        </w:rPr>
        <w:t>е</w:t>
      </w:r>
      <w:r w:rsidRPr="001620E7">
        <w:rPr>
          <w:rFonts w:ascii="Times New Roman" w:hAnsi="Times New Roman" w:cs="Times New Roman"/>
          <w:b/>
          <w:sz w:val="28"/>
          <w:szCs w:val="28"/>
        </w:rPr>
        <w:t>лем «РИТМ» для повышения летно-технических характеристик</w:t>
      </w:r>
    </w:p>
    <w:p w:rsidR="001620E7" w:rsidRDefault="001620E7" w:rsidP="001620E7">
      <w:pPr>
        <w:spacing w:before="240"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уменьшения скорости сваливания самолета с двигателем «РИТМ» возможно применение механизации задней кромки крыла в виде простых з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крылков. Расчет аэродинамических характеристик для этого случая пров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дился при следующих исходных данных:</w:t>
      </w: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851"/>
      </w:tblGrid>
      <w:tr w:rsidR="001620E7" w:rsidTr="001620E7">
        <w:tc>
          <w:tcPr>
            <w:tcW w:w="5211" w:type="dxa"/>
          </w:tcPr>
          <w:p w:rsidR="001620E7" w:rsidRDefault="001620E7" w:rsidP="001620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относительный размах закрылков ……..</w:t>
            </w:r>
          </w:p>
        </w:tc>
        <w:tc>
          <w:tcPr>
            <w:tcW w:w="851" w:type="dxa"/>
          </w:tcPr>
          <w:p w:rsidR="001620E7" w:rsidRDefault="001620E7" w:rsidP="001620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0,608</w:t>
            </w:r>
          </w:p>
        </w:tc>
      </w:tr>
      <w:tr w:rsidR="001620E7" w:rsidTr="001620E7">
        <w:tc>
          <w:tcPr>
            <w:tcW w:w="5211" w:type="dxa"/>
          </w:tcPr>
          <w:p w:rsidR="001620E7" w:rsidRDefault="001620E7" w:rsidP="001620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относительная хорда закрылков ……….</w:t>
            </w:r>
          </w:p>
        </w:tc>
        <w:tc>
          <w:tcPr>
            <w:tcW w:w="851" w:type="dxa"/>
          </w:tcPr>
          <w:p w:rsidR="001620E7" w:rsidRDefault="001620E7" w:rsidP="001620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</w:p>
        </w:tc>
      </w:tr>
      <w:tr w:rsidR="001620E7" w:rsidTr="001620E7">
        <w:tc>
          <w:tcPr>
            <w:tcW w:w="5211" w:type="dxa"/>
          </w:tcPr>
          <w:p w:rsidR="001620E7" w:rsidRDefault="001620E7" w:rsidP="001620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угол отклонения закрылков, град ……..</w:t>
            </w:r>
          </w:p>
        </w:tc>
        <w:tc>
          <w:tcPr>
            <w:tcW w:w="851" w:type="dxa"/>
          </w:tcPr>
          <w:p w:rsidR="001620E7" w:rsidRDefault="001620E7" w:rsidP="001620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</w:tbl>
    <w:p w:rsidR="001620E7" w:rsidRPr="00003BA0" w:rsidRDefault="001620E7" w:rsidP="001620E7">
      <w:pPr>
        <w:spacing w:before="240"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Результаты расчета показали следующее. Максимальный коэффициент подъемной силы для компоновки с механизацией крыла увеличился с 1,31 </w:t>
      </w:r>
      <w:r>
        <w:rPr>
          <w:rFonts w:ascii="Times New Roman" w:hAnsi="Times New Roman" w:cs="Times New Roman"/>
          <w:sz w:val="28"/>
          <w:szCs w:val="28"/>
        </w:rPr>
        <w:br/>
        <w:t xml:space="preserve">до 1,9. При этом скорость сваливания уменьшилась до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proofErr w:type="gramEnd"/>
      <w:r>
        <w:rPr>
          <w:rFonts w:ascii="Times New Roman" w:hAnsi="Times New Roman" w:cs="Times New Roman"/>
          <w:sz w:val="28"/>
          <w:szCs w:val="28"/>
          <w:vertAlign w:val="subscript"/>
        </w:rPr>
        <w:t>св</w:t>
      </w:r>
      <w:r>
        <w:rPr>
          <w:rFonts w:ascii="Times New Roman" w:hAnsi="Times New Roman" w:cs="Times New Roman"/>
          <w:sz w:val="28"/>
          <w:szCs w:val="28"/>
        </w:rPr>
        <w:t xml:space="preserve"> = 75,9 км/ч.</w:t>
      </w:r>
      <w:r w:rsidR="00082ADA">
        <w:rPr>
          <w:rFonts w:ascii="Times New Roman" w:hAnsi="Times New Roman" w:cs="Times New Roman"/>
          <w:sz w:val="28"/>
          <w:szCs w:val="28"/>
        </w:rPr>
        <w:t>, с</w:t>
      </w:r>
      <w:r w:rsidR="00003BA0">
        <w:rPr>
          <w:rFonts w:ascii="Times New Roman" w:hAnsi="Times New Roman" w:cs="Times New Roman"/>
          <w:sz w:val="28"/>
          <w:szCs w:val="28"/>
        </w:rPr>
        <w:t>к</w:t>
      </w:r>
      <w:r w:rsidR="00003BA0">
        <w:rPr>
          <w:rFonts w:ascii="Times New Roman" w:hAnsi="Times New Roman" w:cs="Times New Roman"/>
          <w:sz w:val="28"/>
          <w:szCs w:val="28"/>
        </w:rPr>
        <w:t>о</w:t>
      </w:r>
      <w:r w:rsidR="00003BA0">
        <w:rPr>
          <w:rFonts w:ascii="Times New Roman" w:hAnsi="Times New Roman" w:cs="Times New Roman"/>
          <w:sz w:val="28"/>
          <w:szCs w:val="28"/>
        </w:rPr>
        <w:t xml:space="preserve">рость отрыва составила </w:t>
      </w:r>
      <w:r w:rsidR="00003BA0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003BA0">
        <w:rPr>
          <w:rFonts w:ascii="Times New Roman" w:hAnsi="Times New Roman" w:cs="Times New Roman"/>
          <w:sz w:val="28"/>
          <w:szCs w:val="28"/>
          <w:vertAlign w:val="subscript"/>
        </w:rPr>
        <w:t>отр</w:t>
      </w:r>
      <w:r w:rsidR="00003BA0">
        <w:rPr>
          <w:rFonts w:ascii="Times New Roman" w:hAnsi="Times New Roman" w:cs="Times New Roman"/>
          <w:sz w:val="28"/>
          <w:szCs w:val="28"/>
        </w:rPr>
        <w:t xml:space="preserve"> = 1,1</w:t>
      </w:r>
      <w:r w:rsidR="00003BA0" w:rsidRPr="00003BA0">
        <w:rPr>
          <w:rFonts w:ascii="Times New Roman" w:hAnsi="Times New Roman" w:cs="Times New Roman"/>
          <w:sz w:val="28"/>
          <w:szCs w:val="28"/>
        </w:rPr>
        <w:t xml:space="preserve"> </w:t>
      </w:r>
      <w:r w:rsidR="00003BA0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003BA0">
        <w:rPr>
          <w:rFonts w:ascii="Times New Roman" w:hAnsi="Times New Roman" w:cs="Times New Roman"/>
          <w:sz w:val="28"/>
          <w:szCs w:val="28"/>
          <w:vertAlign w:val="subscript"/>
        </w:rPr>
        <w:t>св</w:t>
      </w:r>
      <w:r w:rsidR="00003BA0">
        <w:rPr>
          <w:rFonts w:ascii="Times New Roman" w:hAnsi="Times New Roman" w:cs="Times New Roman"/>
          <w:sz w:val="28"/>
          <w:szCs w:val="28"/>
        </w:rPr>
        <w:t xml:space="preserve"> = 1,1</w:t>
      </w:r>
      <w:r w:rsidR="00003BA0">
        <w:rPr>
          <w:rFonts w:ascii="Times New Roman" w:hAnsi="Times New Roman" w:cs="Times New Roman"/>
          <w:sz w:val="28"/>
          <w:szCs w:val="28"/>
          <w:rtl/>
        </w:rPr>
        <w:t>۰</w:t>
      </w:r>
      <w:r w:rsidR="00003BA0">
        <w:rPr>
          <w:rFonts w:ascii="Times New Roman" w:hAnsi="Times New Roman" w:cs="Times New Roman"/>
          <w:sz w:val="28"/>
          <w:szCs w:val="28"/>
        </w:rPr>
        <w:t xml:space="preserve">75,9 = </w:t>
      </w:r>
      <w:r w:rsidR="00082ADA">
        <w:rPr>
          <w:rFonts w:ascii="Times New Roman" w:hAnsi="Times New Roman" w:cs="Times New Roman"/>
          <w:sz w:val="28"/>
          <w:szCs w:val="28"/>
        </w:rPr>
        <w:t>83,5 км/ч.</w:t>
      </w:r>
    </w:p>
    <w:p w:rsidR="001620E7" w:rsidRDefault="001620E7" w:rsidP="001620E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Компоновка самолета ПО-2А имеет две открытые кабины и двигатель с не закапотированными цилиндрами</w:t>
      </w:r>
      <w:r w:rsidR="00BA70BA">
        <w:rPr>
          <w:rFonts w:ascii="Times New Roman" w:hAnsi="Times New Roman" w:cs="Times New Roman"/>
          <w:sz w:val="28"/>
          <w:szCs w:val="28"/>
        </w:rPr>
        <w:t>. При модернизации конструкции самол</w:t>
      </w:r>
      <w:r w:rsidR="00BA70BA">
        <w:rPr>
          <w:rFonts w:ascii="Times New Roman" w:hAnsi="Times New Roman" w:cs="Times New Roman"/>
          <w:sz w:val="28"/>
          <w:szCs w:val="28"/>
        </w:rPr>
        <w:t>е</w:t>
      </w:r>
      <w:r w:rsidR="00BA70BA">
        <w:rPr>
          <w:rFonts w:ascii="Times New Roman" w:hAnsi="Times New Roman" w:cs="Times New Roman"/>
          <w:sz w:val="28"/>
          <w:szCs w:val="28"/>
        </w:rPr>
        <w:t>та путем установки остекленной закрытой кабины</w:t>
      </w:r>
      <w:r w:rsidR="00940095">
        <w:rPr>
          <w:rFonts w:ascii="Times New Roman" w:hAnsi="Times New Roman" w:cs="Times New Roman"/>
          <w:sz w:val="28"/>
          <w:szCs w:val="28"/>
        </w:rPr>
        <w:t xml:space="preserve"> и</w:t>
      </w:r>
      <w:r w:rsidR="00BA70BA">
        <w:rPr>
          <w:rFonts w:ascii="Times New Roman" w:hAnsi="Times New Roman" w:cs="Times New Roman"/>
          <w:sz w:val="28"/>
          <w:szCs w:val="28"/>
        </w:rPr>
        <w:t xml:space="preserve"> капота двигателя можно уменьшись вредное сопротивление самолета и повысить его </w:t>
      </w:r>
      <w:proofErr w:type="gramStart"/>
      <w:r w:rsidR="00BA70BA">
        <w:rPr>
          <w:rFonts w:ascii="Times New Roman" w:hAnsi="Times New Roman" w:cs="Times New Roman"/>
          <w:sz w:val="28"/>
          <w:szCs w:val="28"/>
        </w:rPr>
        <w:t>летно</w:t>
      </w:r>
      <w:r w:rsidR="00940095">
        <w:rPr>
          <w:rFonts w:ascii="Times New Roman" w:hAnsi="Times New Roman" w:cs="Times New Roman"/>
          <w:sz w:val="28"/>
          <w:szCs w:val="28"/>
        </w:rPr>
        <w:t xml:space="preserve"> </w:t>
      </w:r>
      <w:r w:rsidR="00BA70BA">
        <w:rPr>
          <w:rFonts w:ascii="Times New Roman" w:hAnsi="Times New Roman" w:cs="Times New Roman"/>
          <w:sz w:val="28"/>
          <w:szCs w:val="28"/>
        </w:rPr>
        <w:t>-</w:t>
      </w:r>
      <w:r w:rsidR="00940095">
        <w:rPr>
          <w:rFonts w:ascii="Times New Roman" w:hAnsi="Times New Roman" w:cs="Times New Roman"/>
          <w:sz w:val="28"/>
          <w:szCs w:val="28"/>
        </w:rPr>
        <w:t xml:space="preserve"> </w:t>
      </w:r>
      <w:r w:rsidR="00BA70BA">
        <w:rPr>
          <w:rFonts w:ascii="Times New Roman" w:hAnsi="Times New Roman" w:cs="Times New Roman"/>
          <w:sz w:val="28"/>
          <w:szCs w:val="28"/>
        </w:rPr>
        <w:t>технич</w:t>
      </w:r>
      <w:r w:rsidR="00BA70BA">
        <w:rPr>
          <w:rFonts w:ascii="Times New Roman" w:hAnsi="Times New Roman" w:cs="Times New Roman"/>
          <w:sz w:val="28"/>
          <w:szCs w:val="28"/>
        </w:rPr>
        <w:t>е</w:t>
      </w:r>
      <w:r w:rsidR="00BA70BA">
        <w:rPr>
          <w:rFonts w:ascii="Times New Roman" w:hAnsi="Times New Roman" w:cs="Times New Roman"/>
          <w:sz w:val="28"/>
          <w:szCs w:val="28"/>
        </w:rPr>
        <w:t>ские</w:t>
      </w:r>
      <w:proofErr w:type="gramEnd"/>
      <w:r w:rsidR="00BA70BA">
        <w:rPr>
          <w:rFonts w:ascii="Times New Roman" w:hAnsi="Times New Roman" w:cs="Times New Roman"/>
          <w:sz w:val="28"/>
          <w:szCs w:val="28"/>
        </w:rPr>
        <w:t xml:space="preserve"> характеристики.</w:t>
      </w:r>
    </w:p>
    <w:p w:rsidR="00940095" w:rsidRDefault="00940095" w:rsidP="001620E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Pr="00940095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940095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коэффициенты сопротивления фюзеляжа, отнесенные к миделю:</w:t>
      </w: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40095" w:rsidTr="00940095">
        <w:tc>
          <w:tcPr>
            <w:tcW w:w="4785" w:type="dxa"/>
          </w:tcPr>
          <w:p w:rsidR="00940095" w:rsidRPr="0030114B" w:rsidRDefault="00940095" w:rsidP="0030114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коэффициент лобового сопротивл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ния фюзеляжа прямоугольного сеч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ния</w:t>
            </w:r>
            <w:r w:rsidR="003011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786" w:type="dxa"/>
          </w:tcPr>
          <w:p w:rsidR="00940095" w:rsidRDefault="0030114B" w:rsidP="009400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хф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= </w:t>
            </w:r>
            <w:r w:rsidR="00940095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940095" w:rsidTr="00940095">
        <w:tc>
          <w:tcPr>
            <w:tcW w:w="4785" w:type="dxa"/>
          </w:tcPr>
          <w:p w:rsidR="00940095" w:rsidRPr="0030114B" w:rsidRDefault="00940095" w:rsidP="0030114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приращение коэффициента лобов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 сопротивления фюзеляжа при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крытой кабине</w:t>
            </w:r>
            <w:r w:rsidR="003011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786" w:type="dxa"/>
          </w:tcPr>
          <w:p w:rsidR="00940095" w:rsidRDefault="0030114B" w:rsidP="0094009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ΔС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хф каб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= </w:t>
            </w:r>
            <w:r w:rsidR="00940095">
              <w:rPr>
                <w:rFonts w:ascii="Times New Roman" w:hAnsi="Times New Roman" w:cs="Times New Roman"/>
                <w:sz w:val="28"/>
                <w:szCs w:val="28"/>
              </w:rPr>
              <w:t>0,25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940095" w:rsidTr="00940095">
        <w:tc>
          <w:tcPr>
            <w:tcW w:w="4785" w:type="dxa"/>
          </w:tcPr>
          <w:p w:rsidR="00940095" w:rsidRDefault="00940095" w:rsidP="0030114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приращение коэффициента сопр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тивления фюзеляжа при наличии </w:t>
            </w:r>
            <w:r w:rsidR="00B541E3">
              <w:rPr>
                <w:rFonts w:ascii="Times New Roman" w:hAnsi="Times New Roman" w:cs="Times New Roman"/>
                <w:sz w:val="28"/>
                <w:szCs w:val="28"/>
              </w:rPr>
              <w:t xml:space="preserve">не закапотированных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цилиндров двиг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теля</w:t>
            </w:r>
            <w:r w:rsidR="003011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786" w:type="dxa"/>
          </w:tcPr>
          <w:p w:rsidR="00940095" w:rsidRDefault="0030114B" w:rsidP="0094009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ΔС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хф цил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= </w:t>
            </w:r>
            <w:r w:rsidR="00940095">
              <w:rPr>
                <w:rFonts w:ascii="Times New Roman" w:hAnsi="Times New Roman" w:cs="Times New Roman"/>
                <w:sz w:val="28"/>
                <w:szCs w:val="28"/>
              </w:rPr>
              <w:t>0,27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940095" w:rsidTr="00940095">
        <w:tc>
          <w:tcPr>
            <w:tcW w:w="4785" w:type="dxa"/>
          </w:tcPr>
          <w:p w:rsidR="00940095" w:rsidRDefault="00940095" w:rsidP="0030114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приращение коэффициента лобов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 сопротивления фюзеляжа при 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капотированных цилиндрах двигат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ля</w:t>
            </w:r>
            <w:r w:rsidR="003011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786" w:type="dxa"/>
          </w:tcPr>
          <w:p w:rsidR="00940095" w:rsidRDefault="0030114B" w:rsidP="0094009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ΔС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хф цил кап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= </w:t>
            </w:r>
            <w:r w:rsidR="00940095">
              <w:rPr>
                <w:rFonts w:ascii="Times New Roman" w:hAnsi="Times New Roman" w:cs="Times New Roman"/>
                <w:sz w:val="28"/>
                <w:szCs w:val="28"/>
              </w:rPr>
              <w:t>0,14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940095" w:rsidTr="00940095">
        <w:tc>
          <w:tcPr>
            <w:tcW w:w="4785" w:type="dxa"/>
          </w:tcPr>
          <w:p w:rsidR="00940095" w:rsidRPr="00940095" w:rsidRDefault="00940095" w:rsidP="00940095">
            <w:pP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вредное сопротивление шасси, м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4786" w:type="dxa"/>
          </w:tcPr>
          <w:p w:rsidR="00940095" w:rsidRPr="00940095" w:rsidRDefault="00940095" w:rsidP="009400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хш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мш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= 0,137</w:t>
            </w:r>
            <w:r w:rsidR="0030114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940095" w:rsidTr="00940095">
        <w:tc>
          <w:tcPr>
            <w:tcW w:w="4785" w:type="dxa"/>
          </w:tcPr>
          <w:p w:rsidR="00940095" w:rsidRDefault="00940095" w:rsidP="009400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площадь миделевого сечения </w:t>
            </w:r>
          </w:p>
          <w:p w:rsidR="00940095" w:rsidRPr="00940095" w:rsidRDefault="00940095" w:rsidP="00940095">
            <w:pP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фюзеляжа ПО-2, м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4786" w:type="dxa"/>
          </w:tcPr>
          <w:p w:rsidR="0030114B" w:rsidRDefault="0030114B" w:rsidP="009400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0095" w:rsidRDefault="0030114B" w:rsidP="009400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мф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=  </w:t>
            </w:r>
            <w:r w:rsidR="00940095">
              <w:rPr>
                <w:rFonts w:ascii="Times New Roman" w:hAnsi="Times New Roman" w:cs="Times New Roman"/>
                <w:sz w:val="28"/>
                <w:szCs w:val="28"/>
              </w:rPr>
              <w:t>0,82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940095" w:rsidRDefault="00940095" w:rsidP="0094009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40095" w:rsidRDefault="00940095" w:rsidP="0094009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Вклад фюзеляжа типа ПО-2А в коэффициент сопротивления самолета </w:t>
      </w:r>
      <w:r w:rsidR="000D39C6">
        <w:rPr>
          <w:rFonts w:ascii="Times New Roman" w:hAnsi="Times New Roman" w:cs="Times New Roman"/>
          <w:sz w:val="28"/>
          <w:szCs w:val="28"/>
        </w:rPr>
        <w:t xml:space="preserve">при площади крыла </w:t>
      </w:r>
      <w:r w:rsidR="000D39C6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0D39C6">
        <w:rPr>
          <w:rFonts w:ascii="Times New Roman" w:hAnsi="Times New Roman" w:cs="Times New Roman"/>
          <w:sz w:val="28"/>
          <w:szCs w:val="28"/>
        </w:rPr>
        <w:t xml:space="preserve"> = 33,15 м</w:t>
      </w:r>
      <w:r w:rsidR="000D39C6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0D39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составляет</w:t>
      </w:r>
      <w:r w:rsidR="001E0AD5">
        <w:rPr>
          <w:rFonts w:ascii="Times New Roman" w:hAnsi="Times New Roman" w:cs="Times New Roman"/>
          <w:sz w:val="28"/>
          <w:szCs w:val="28"/>
        </w:rPr>
        <w:t>:</w:t>
      </w:r>
    </w:p>
    <w:p w:rsidR="0030114B" w:rsidRPr="0030114B" w:rsidRDefault="00940095" w:rsidP="00B9481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  <w:vertAlign w:val="subscript"/>
        </w:rPr>
        <w:t>хф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gramEnd"/>
      <w:r>
        <w:rPr>
          <w:rFonts w:ascii="Times New Roman" w:hAnsi="Times New Roman" w:cs="Times New Roman"/>
          <w:sz w:val="28"/>
          <w:szCs w:val="28"/>
          <w:vertAlign w:val="subscript"/>
        </w:rPr>
        <w:t>мф</w:t>
      </w:r>
      <w:r w:rsidRPr="00940095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>
        <w:rPr>
          <w:rFonts w:ascii="Times New Roman" w:hAnsi="Times New Roman" w:cs="Times New Roman"/>
          <w:sz w:val="28"/>
          <w:szCs w:val="28"/>
        </w:rPr>
        <w:t xml:space="preserve"> = </w:t>
      </w:r>
      <w:r w:rsidR="0030114B">
        <w:rPr>
          <w:rFonts w:ascii="Times New Roman" w:hAnsi="Times New Roman" w:cs="Times New Roman"/>
          <w:sz w:val="28"/>
          <w:szCs w:val="28"/>
        </w:rPr>
        <w:t xml:space="preserve"> ((С</w:t>
      </w:r>
      <w:r w:rsidR="0030114B">
        <w:rPr>
          <w:rFonts w:ascii="Times New Roman" w:hAnsi="Times New Roman" w:cs="Times New Roman"/>
          <w:sz w:val="28"/>
          <w:szCs w:val="28"/>
          <w:vertAlign w:val="subscript"/>
        </w:rPr>
        <w:t xml:space="preserve">хф </w:t>
      </w:r>
      <w:r w:rsidR="0030114B">
        <w:rPr>
          <w:rFonts w:ascii="Times New Roman" w:hAnsi="Times New Roman" w:cs="Times New Roman"/>
          <w:sz w:val="28"/>
          <w:szCs w:val="28"/>
        </w:rPr>
        <w:t>+ ΔС</w:t>
      </w:r>
      <w:r w:rsidR="0030114B">
        <w:rPr>
          <w:rFonts w:ascii="Times New Roman" w:hAnsi="Times New Roman" w:cs="Times New Roman"/>
          <w:sz w:val="28"/>
          <w:szCs w:val="28"/>
          <w:vertAlign w:val="subscript"/>
        </w:rPr>
        <w:t xml:space="preserve">хф каб </w:t>
      </w:r>
      <w:r w:rsidR="0030114B">
        <w:rPr>
          <w:rFonts w:ascii="Times New Roman" w:hAnsi="Times New Roman" w:cs="Times New Roman"/>
          <w:sz w:val="28"/>
          <w:szCs w:val="28"/>
        </w:rPr>
        <w:t>+ ΔС</w:t>
      </w:r>
      <w:r w:rsidR="0030114B">
        <w:rPr>
          <w:rFonts w:ascii="Times New Roman" w:hAnsi="Times New Roman" w:cs="Times New Roman"/>
          <w:sz w:val="28"/>
          <w:szCs w:val="28"/>
          <w:vertAlign w:val="subscript"/>
        </w:rPr>
        <w:t>хф цил</w:t>
      </w:r>
      <w:r w:rsidR="0030114B">
        <w:rPr>
          <w:rFonts w:ascii="Times New Roman" w:hAnsi="Times New Roman" w:cs="Times New Roman"/>
          <w:sz w:val="28"/>
          <w:szCs w:val="28"/>
        </w:rPr>
        <w:t>)</w:t>
      </w:r>
      <w:r w:rsidR="0030114B" w:rsidRPr="0030114B">
        <w:rPr>
          <w:rFonts w:ascii="Times New Roman" w:hAnsi="Times New Roman" w:cs="Times New Roman"/>
          <w:sz w:val="28"/>
          <w:szCs w:val="28"/>
        </w:rPr>
        <w:t xml:space="preserve"> </w:t>
      </w:r>
      <w:r w:rsidR="0030114B">
        <w:rPr>
          <w:rFonts w:ascii="Times New Roman" w:hAnsi="Times New Roman" w:cs="Times New Roman"/>
          <w:sz w:val="28"/>
          <w:szCs w:val="28"/>
          <w:rtl/>
        </w:rPr>
        <w:t>۰</w:t>
      </w:r>
      <w:r w:rsidR="0030114B" w:rsidRPr="0030114B">
        <w:rPr>
          <w:rFonts w:ascii="Times New Roman" w:hAnsi="Times New Roman" w:cs="Times New Roman"/>
          <w:sz w:val="28"/>
          <w:szCs w:val="28"/>
        </w:rPr>
        <w:t xml:space="preserve"> </w:t>
      </w:r>
      <w:r w:rsidR="0030114B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30114B">
        <w:rPr>
          <w:rFonts w:ascii="Times New Roman" w:hAnsi="Times New Roman" w:cs="Times New Roman"/>
          <w:sz w:val="28"/>
          <w:szCs w:val="28"/>
          <w:vertAlign w:val="subscript"/>
        </w:rPr>
        <w:t>мф</w:t>
      </w:r>
      <w:r w:rsidR="0030114B">
        <w:rPr>
          <w:rFonts w:ascii="Times New Roman" w:hAnsi="Times New Roman" w:cs="Times New Roman"/>
          <w:sz w:val="28"/>
          <w:szCs w:val="28"/>
        </w:rPr>
        <w:t xml:space="preserve"> + С</w:t>
      </w:r>
      <w:r w:rsidR="0030114B">
        <w:rPr>
          <w:rFonts w:ascii="Times New Roman" w:hAnsi="Times New Roman" w:cs="Times New Roman"/>
          <w:sz w:val="28"/>
          <w:szCs w:val="28"/>
          <w:vertAlign w:val="subscript"/>
        </w:rPr>
        <w:t>хш</w:t>
      </w:r>
      <w:r w:rsidR="0030114B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30114B">
        <w:rPr>
          <w:rFonts w:ascii="Times New Roman" w:hAnsi="Times New Roman" w:cs="Times New Roman"/>
          <w:sz w:val="28"/>
          <w:szCs w:val="28"/>
          <w:vertAlign w:val="subscript"/>
        </w:rPr>
        <w:t>мш</w:t>
      </w:r>
      <w:r w:rsidR="0030114B">
        <w:rPr>
          <w:rFonts w:ascii="Times New Roman" w:hAnsi="Times New Roman" w:cs="Times New Roman"/>
          <w:sz w:val="28"/>
          <w:szCs w:val="28"/>
        </w:rPr>
        <w:t xml:space="preserve">) / </w:t>
      </w:r>
      <w:r w:rsidR="0030114B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30114B" w:rsidRPr="0030114B">
        <w:rPr>
          <w:rFonts w:ascii="Times New Roman" w:hAnsi="Times New Roman" w:cs="Times New Roman"/>
          <w:sz w:val="28"/>
          <w:szCs w:val="28"/>
        </w:rPr>
        <w:t xml:space="preserve"> =</w:t>
      </w:r>
    </w:p>
    <w:p w:rsidR="00940095" w:rsidRPr="001E0AD5" w:rsidRDefault="0030114B" w:rsidP="00B9481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E02A5">
        <w:rPr>
          <w:rFonts w:ascii="Times New Roman" w:hAnsi="Times New Roman" w:cs="Times New Roman"/>
          <w:sz w:val="28"/>
          <w:szCs w:val="28"/>
        </w:rPr>
        <w:t xml:space="preserve">= </w:t>
      </w:r>
      <w:r w:rsidR="00940095" w:rsidRPr="00940095">
        <w:rPr>
          <w:rFonts w:ascii="Times New Roman" w:hAnsi="Times New Roman" w:cs="Times New Roman"/>
          <w:sz w:val="28"/>
          <w:szCs w:val="28"/>
        </w:rPr>
        <w:t>((</w:t>
      </w:r>
      <w:r w:rsidR="00940095">
        <w:rPr>
          <w:rFonts w:ascii="Times New Roman" w:hAnsi="Times New Roman" w:cs="Times New Roman"/>
          <w:sz w:val="28"/>
          <w:szCs w:val="28"/>
        </w:rPr>
        <w:t>0,3 + 0,2</w:t>
      </w:r>
      <w:r w:rsidR="001E0AD5">
        <w:rPr>
          <w:rFonts w:ascii="Times New Roman" w:hAnsi="Times New Roman" w:cs="Times New Roman"/>
          <w:sz w:val="28"/>
          <w:szCs w:val="28"/>
        </w:rPr>
        <w:t>5</w:t>
      </w:r>
      <w:r w:rsidR="00940095">
        <w:rPr>
          <w:rFonts w:ascii="Times New Roman" w:hAnsi="Times New Roman" w:cs="Times New Roman"/>
          <w:sz w:val="28"/>
          <w:szCs w:val="28"/>
        </w:rPr>
        <w:t xml:space="preserve"> +0,</w:t>
      </w:r>
      <w:r w:rsidR="001E0AD5">
        <w:rPr>
          <w:rFonts w:ascii="Times New Roman" w:hAnsi="Times New Roman" w:cs="Times New Roman"/>
          <w:sz w:val="28"/>
          <w:szCs w:val="28"/>
        </w:rPr>
        <w:t>27</w:t>
      </w:r>
      <w:r w:rsidR="00940095" w:rsidRPr="00940095">
        <w:rPr>
          <w:rFonts w:ascii="Times New Roman" w:hAnsi="Times New Roman" w:cs="Times New Roman"/>
          <w:sz w:val="28"/>
          <w:szCs w:val="28"/>
        </w:rPr>
        <w:t>)</w:t>
      </w:r>
      <w:r w:rsidR="00940095">
        <w:rPr>
          <w:rFonts w:ascii="Times New Roman" w:hAnsi="Times New Roman" w:cs="Times New Roman"/>
          <w:sz w:val="28"/>
          <w:szCs w:val="28"/>
          <w:rtl/>
          <w:lang w:val="en-US"/>
        </w:rPr>
        <w:t>۰</w:t>
      </w:r>
      <w:r w:rsidR="000D39C6">
        <w:rPr>
          <w:rFonts w:ascii="Times New Roman" w:hAnsi="Times New Roman" w:cs="Times New Roman"/>
          <w:sz w:val="28"/>
          <w:szCs w:val="28"/>
        </w:rPr>
        <w:t>0.82 + 0,137) / 33,</w:t>
      </w:r>
      <w:r w:rsidR="00940095" w:rsidRPr="00940095">
        <w:rPr>
          <w:rFonts w:ascii="Times New Roman" w:hAnsi="Times New Roman" w:cs="Times New Roman"/>
          <w:sz w:val="28"/>
          <w:szCs w:val="28"/>
        </w:rPr>
        <w:t xml:space="preserve">15 </w:t>
      </w:r>
      <w:r w:rsidR="00940095">
        <w:rPr>
          <w:rFonts w:ascii="Times New Roman" w:hAnsi="Times New Roman" w:cs="Times New Roman"/>
          <w:sz w:val="28"/>
          <w:szCs w:val="28"/>
        </w:rPr>
        <w:t>=</w:t>
      </w:r>
      <w:r w:rsidR="00940095" w:rsidRPr="00940095">
        <w:rPr>
          <w:rFonts w:ascii="Times New Roman" w:hAnsi="Times New Roman" w:cs="Times New Roman"/>
          <w:sz w:val="28"/>
          <w:szCs w:val="28"/>
        </w:rPr>
        <w:t xml:space="preserve"> </w:t>
      </w:r>
      <w:r w:rsidR="001E0AD5">
        <w:rPr>
          <w:rFonts w:ascii="Times New Roman" w:hAnsi="Times New Roman" w:cs="Times New Roman"/>
          <w:sz w:val="28"/>
          <w:szCs w:val="28"/>
        </w:rPr>
        <w:t>0,0244</w:t>
      </w:r>
      <w:r w:rsidR="001E0AD5" w:rsidRPr="001E0AD5">
        <w:rPr>
          <w:rFonts w:ascii="Times New Roman" w:hAnsi="Times New Roman" w:cs="Times New Roman"/>
          <w:sz w:val="28"/>
          <w:szCs w:val="28"/>
        </w:rPr>
        <w:t>.</w:t>
      </w:r>
    </w:p>
    <w:p w:rsidR="001E0AD5" w:rsidRDefault="001E0AD5" w:rsidP="0094009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наличии застекленной кабины и капота цилиндров двигателя:</w:t>
      </w:r>
    </w:p>
    <w:p w:rsidR="0030114B" w:rsidRPr="0030114B" w:rsidRDefault="001E0AD5" w:rsidP="00B9481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  <w:vertAlign w:val="subscript"/>
        </w:rPr>
        <w:t>хф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gramEnd"/>
      <w:r>
        <w:rPr>
          <w:rFonts w:ascii="Times New Roman" w:hAnsi="Times New Roman" w:cs="Times New Roman"/>
          <w:sz w:val="28"/>
          <w:szCs w:val="28"/>
          <w:vertAlign w:val="subscript"/>
        </w:rPr>
        <w:t>мф</w:t>
      </w:r>
      <w:r w:rsidRPr="00940095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>
        <w:rPr>
          <w:rFonts w:ascii="Times New Roman" w:hAnsi="Times New Roman" w:cs="Times New Roman"/>
          <w:sz w:val="28"/>
          <w:szCs w:val="28"/>
        </w:rPr>
        <w:t xml:space="preserve"> = </w:t>
      </w:r>
      <w:r w:rsidR="0030114B" w:rsidRPr="0030114B">
        <w:rPr>
          <w:rFonts w:ascii="Times New Roman" w:hAnsi="Times New Roman" w:cs="Times New Roman"/>
          <w:sz w:val="28"/>
          <w:szCs w:val="28"/>
        </w:rPr>
        <w:t>((</w:t>
      </w:r>
      <w:r w:rsidR="0030114B">
        <w:rPr>
          <w:rFonts w:ascii="Times New Roman" w:hAnsi="Times New Roman" w:cs="Times New Roman"/>
          <w:sz w:val="28"/>
          <w:szCs w:val="28"/>
        </w:rPr>
        <w:t>С</w:t>
      </w:r>
      <w:r w:rsidR="0030114B">
        <w:rPr>
          <w:rFonts w:ascii="Times New Roman" w:hAnsi="Times New Roman" w:cs="Times New Roman"/>
          <w:sz w:val="28"/>
          <w:szCs w:val="28"/>
          <w:vertAlign w:val="subscript"/>
        </w:rPr>
        <w:t>хф</w:t>
      </w:r>
      <w:r w:rsidR="0030114B" w:rsidRPr="0030114B">
        <w:rPr>
          <w:rFonts w:ascii="Times New Roman" w:hAnsi="Times New Roman" w:cs="Times New Roman"/>
          <w:sz w:val="28"/>
          <w:szCs w:val="28"/>
        </w:rPr>
        <w:t xml:space="preserve"> + </w:t>
      </w:r>
      <w:r w:rsidR="0030114B">
        <w:rPr>
          <w:rFonts w:ascii="Times New Roman" w:hAnsi="Times New Roman" w:cs="Times New Roman"/>
          <w:sz w:val="28"/>
          <w:szCs w:val="28"/>
        </w:rPr>
        <w:t>ΔС</w:t>
      </w:r>
      <w:r w:rsidR="0030114B">
        <w:rPr>
          <w:rFonts w:ascii="Times New Roman" w:hAnsi="Times New Roman" w:cs="Times New Roman"/>
          <w:sz w:val="28"/>
          <w:szCs w:val="28"/>
          <w:vertAlign w:val="subscript"/>
        </w:rPr>
        <w:t>хф цил кап</w:t>
      </w:r>
      <w:r w:rsidR="0030114B" w:rsidRPr="0030114B">
        <w:rPr>
          <w:rFonts w:ascii="Times New Roman" w:hAnsi="Times New Roman" w:cs="Times New Roman"/>
          <w:sz w:val="28"/>
          <w:szCs w:val="28"/>
        </w:rPr>
        <w:t xml:space="preserve">) </w:t>
      </w:r>
      <w:r w:rsidR="0030114B">
        <w:rPr>
          <w:rFonts w:ascii="Times New Roman" w:hAnsi="Times New Roman" w:cs="Times New Roman"/>
          <w:sz w:val="28"/>
          <w:szCs w:val="28"/>
          <w:rtl/>
        </w:rPr>
        <w:t>۰</w:t>
      </w:r>
      <w:r w:rsidR="0030114B" w:rsidRPr="0030114B">
        <w:rPr>
          <w:rFonts w:ascii="Times New Roman" w:hAnsi="Times New Roman" w:cs="Times New Roman"/>
          <w:sz w:val="28"/>
          <w:szCs w:val="28"/>
        </w:rPr>
        <w:t xml:space="preserve"> </w:t>
      </w:r>
      <w:r w:rsidR="0030114B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30114B">
        <w:rPr>
          <w:rFonts w:ascii="Times New Roman" w:hAnsi="Times New Roman" w:cs="Times New Roman"/>
          <w:sz w:val="28"/>
          <w:szCs w:val="28"/>
          <w:vertAlign w:val="subscript"/>
        </w:rPr>
        <w:t>мф</w:t>
      </w:r>
      <w:r w:rsidR="0030114B">
        <w:rPr>
          <w:rFonts w:ascii="Times New Roman" w:hAnsi="Times New Roman" w:cs="Times New Roman"/>
          <w:sz w:val="28"/>
          <w:szCs w:val="28"/>
        </w:rPr>
        <w:t xml:space="preserve"> + С</w:t>
      </w:r>
      <w:r w:rsidR="0030114B">
        <w:rPr>
          <w:rFonts w:ascii="Times New Roman" w:hAnsi="Times New Roman" w:cs="Times New Roman"/>
          <w:sz w:val="28"/>
          <w:szCs w:val="28"/>
          <w:vertAlign w:val="subscript"/>
        </w:rPr>
        <w:t>хш</w:t>
      </w:r>
      <w:r w:rsidR="0030114B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30114B">
        <w:rPr>
          <w:rFonts w:ascii="Times New Roman" w:hAnsi="Times New Roman" w:cs="Times New Roman"/>
          <w:sz w:val="28"/>
          <w:szCs w:val="28"/>
          <w:vertAlign w:val="subscript"/>
        </w:rPr>
        <w:t>мш</w:t>
      </w:r>
      <w:r w:rsidR="0030114B" w:rsidRPr="0030114B">
        <w:rPr>
          <w:rFonts w:ascii="Times New Roman" w:hAnsi="Times New Roman" w:cs="Times New Roman"/>
          <w:sz w:val="28"/>
          <w:szCs w:val="28"/>
        </w:rPr>
        <w:t xml:space="preserve">) / </w:t>
      </w:r>
      <w:r w:rsidR="0030114B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30114B" w:rsidRPr="0030114B">
        <w:rPr>
          <w:rFonts w:ascii="Times New Roman" w:hAnsi="Times New Roman" w:cs="Times New Roman"/>
          <w:sz w:val="28"/>
          <w:szCs w:val="28"/>
        </w:rPr>
        <w:t xml:space="preserve"> =</w:t>
      </w:r>
    </w:p>
    <w:p w:rsidR="001E0AD5" w:rsidRPr="001E0AD5" w:rsidRDefault="0030114B" w:rsidP="00B9481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E02A5">
        <w:rPr>
          <w:rFonts w:ascii="Times New Roman" w:hAnsi="Times New Roman" w:cs="Times New Roman"/>
          <w:sz w:val="28"/>
          <w:szCs w:val="28"/>
        </w:rPr>
        <w:t xml:space="preserve">= </w:t>
      </w:r>
      <w:r w:rsidR="001E0AD5" w:rsidRPr="00940095">
        <w:rPr>
          <w:rFonts w:ascii="Times New Roman" w:hAnsi="Times New Roman" w:cs="Times New Roman"/>
          <w:sz w:val="28"/>
          <w:szCs w:val="28"/>
        </w:rPr>
        <w:t>((</w:t>
      </w:r>
      <w:r w:rsidR="001E0AD5">
        <w:rPr>
          <w:rFonts w:ascii="Times New Roman" w:hAnsi="Times New Roman" w:cs="Times New Roman"/>
          <w:sz w:val="28"/>
          <w:szCs w:val="28"/>
        </w:rPr>
        <w:t>0,3 + 0,14</w:t>
      </w:r>
      <w:r w:rsidR="001E0AD5" w:rsidRPr="00940095">
        <w:rPr>
          <w:rFonts w:ascii="Times New Roman" w:hAnsi="Times New Roman" w:cs="Times New Roman"/>
          <w:sz w:val="28"/>
          <w:szCs w:val="28"/>
        </w:rPr>
        <w:t>)</w:t>
      </w:r>
      <w:r w:rsidR="001E0AD5">
        <w:rPr>
          <w:rFonts w:ascii="Times New Roman" w:hAnsi="Times New Roman" w:cs="Times New Roman"/>
          <w:sz w:val="28"/>
          <w:szCs w:val="28"/>
          <w:rtl/>
          <w:lang w:val="en-US"/>
        </w:rPr>
        <w:t>۰</w:t>
      </w:r>
      <w:r w:rsidR="000D39C6">
        <w:rPr>
          <w:rFonts w:ascii="Times New Roman" w:hAnsi="Times New Roman" w:cs="Times New Roman"/>
          <w:sz w:val="28"/>
          <w:szCs w:val="28"/>
        </w:rPr>
        <w:t>0.82 + 0.137) / 33,</w:t>
      </w:r>
      <w:r w:rsidR="001E0AD5" w:rsidRPr="00940095">
        <w:rPr>
          <w:rFonts w:ascii="Times New Roman" w:hAnsi="Times New Roman" w:cs="Times New Roman"/>
          <w:sz w:val="28"/>
          <w:szCs w:val="28"/>
        </w:rPr>
        <w:t xml:space="preserve">15 </w:t>
      </w:r>
      <w:r w:rsidR="001E0AD5">
        <w:rPr>
          <w:rFonts w:ascii="Times New Roman" w:hAnsi="Times New Roman" w:cs="Times New Roman"/>
          <w:sz w:val="28"/>
          <w:szCs w:val="28"/>
        </w:rPr>
        <w:t>=</w:t>
      </w:r>
      <w:r w:rsidR="001E0AD5" w:rsidRPr="00940095">
        <w:rPr>
          <w:rFonts w:ascii="Times New Roman" w:hAnsi="Times New Roman" w:cs="Times New Roman"/>
          <w:sz w:val="28"/>
          <w:szCs w:val="28"/>
        </w:rPr>
        <w:t xml:space="preserve"> </w:t>
      </w:r>
      <w:r w:rsidR="001E0AD5">
        <w:rPr>
          <w:rFonts w:ascii="Times New Roman" w:hAnsi="Times New Roman" w:cs="Times New Roman"/>
          <w:sz w:val="28"/>
          <w:szCs w:val="28"/>
        </w:rPr>
        <w:t>0,015</w:t>
      </w:r>
      <w:r w:rsidR="001E0AD5" w:rsidRPr="001E0AD5">
        <w:rPr>
          <w:rFonts w:ascii="Times New Roman" w:hAnsi="Times New Roman" w:cs="Times New Roman"/>
          <w:sz w:val="28"/>
          <w:szCs w:val="28"/>
        </w:rPr>
        <w:t>.</w:t>
      </w:r>
    </w:p>
    <w:p w:rsidR="001E0AD5" w:rsidRPr="003E02A5" w:rsidRDefault="001E0AD5" w:rsidP="0094009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Уменьшение коэффициента вредного сопротивления самолета за счет закр</w:t>
      </w:r>
      <w:r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той кабины и капотирования двигателя составляет:</w:t>
      </w:r>
    </w:p>
    <w:p w:rsidR="001E0AD5" w:rsidRDefault="001E0AD5" w:rsidP="0030114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ΔС</w:t>
      </w:r>
      <w:r>
        <w:rPr>
          <w:rFonts w:ascii="Times New Roman" w:hAnsi="Times New Roman" w:cs="Times New Roman"/>
          <w:sz w:val="28"/>
          <w:szCs w:val="28"/>
          <w:vertAlign w:val="subscript"/>
        </w:rPr>
        <w:t>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= 0,0244 – 0,015=0,0094.</w:t>
      </w:r>
    </w:p>
    <w:p w:rsidR="00B541E3" w:rsidRDefault="00B9481B" w:rsidP="00B9481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рисунке 10 показаны зависимости потребной и располагаемой мо</w:t>
      </w:r>
      <w:r>
        <w:rPr>
          <w:rFonts w:ascii="Times New Roman" w:hAnsi="Times New Roman" w:cs="Times New Roman"/>
          <w:sz w:val="28"/>
          <w:szCs w:val="28"/>
        </w:rPr>
        <w:t>щ</w:t>
      </w:r>
      <w:r>
        <w:rPr>
          <w:rFonts w:ascii="Times New Roman" w:hAnsi="Times New Roman" w:cs="Times New Roman"/>
          <w:sz w:val="28"/>
          <w:szCs w:val="28"/>
        </w:rPr>
        <w:t>ности для самолета ПО-2А с двигателем «РИТМ» в  случае открытой кабины и не закапотированных цилиндров двигателя, и улучшенного варианта с з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крытой кабиной и закапотированными цилиндрами двигателя. </w:t>
      </w: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B9481B" w:rsidTr="00003BA0">
        <w:tc>
          <w:tcPr>
            <w:tcW w:w="9571" w:type="dxa"/>
          </w:tcPr>
          <w:p w:rsidR="00B9481B" w:rsidRDefault="001D1984" w:rsidP="00B948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2CE968FE" wp14:editId="116DA6BA">
                  <wp:extent cx="5502303" cy="3411109"/>
                  <wp:effectExtent l="0" t="0" r="0" b="0"/>
                  <wp:docPr id="10" name="Диаграмма 10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0"/>
                    </a:graphicData>
                  </a:graphic>
                </wp:inline>
              </w:drawing>
            </w:r>
          </w:p>
        </w:tc>
      </w:tr>
      <w:tr w:rsidR="00B9481B" w:rsidTr="00003BA0">
        <w:tc>
          <w:tcPr>
            <w:tcW w:w="9571" w:type="dxa"/>
          </w:tcPr>
          <w:p w:rsidR="00B9481B" w:rsidRDefault="001D1984" w:rsidP="00785214">
            <w:pPr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Рисунок 10 – Потребные и располагаемые мощности для </w:t>
            </w:r>
            <w:r w:rsidR="00785214">
              <w:rPr>
                <w:rFonts w:ascii="Times New Roman" w:hAnsi="Times New Roman" w:cs="Times New Roman"/>
                <w:sz w:val="28"/>
                <w:szCs w:val="28"/>
              </w:rPr>
              <w:t xml:space="preserve">ПО-2А </w:t>
            </w:r>
            <w:r w:rsidR="001405C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785214">
              <w:rPr>
                <w:rFonts w:ascii="Times New Roman" w:hAnsi="Times New Roman" w:cs="Times New Roman"/>
                <w:sz w:val="28"/>
                <w:szCs w:val="28"/>
              </w:rPr>
              <w:t>с двигателем «РИТМ» и его модернизированного варианта.</w:t>
            </w:r>
          </w:p>
        </w:tc>
      </w:tr>
    </w:tbl>
    <w:p w:rsidR="00B9481B" w:rsidRDefault="00785214" w:rsidP="00785214">
      <w:pPr>
        <w:spacing w:before="24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Видно</w:t>
      </w:r>
      <w:r w:rsidR="001405C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модернизация самолета ПО-2А с двигателем «РИТМ» за счет закрытой кабины и капотирования цилиндров двигателя позволяет п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высить максимальную скороподъемность до</w:t>
      </w:r>
      <w:r w:rsidRPr="007852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= 2</w:t>
      </w:r>
      <w:r w:rsidRPr="00785214">
        <w:rPr>
          <w:rFonts w:ascii="Times New Roman" w:hAnsi="Times New Roman" w:cs="Times New Roman"/>
          <w:sz w:val="28"/>
          <w:szCs w:val="28"/>
        </w:rPr>
        <w:t xml:space="preserve">,94 </w:t>
      </w:r>
      <w:r>
        <w:rPr>
          <w:rFonts w:ascii="Times New Roman" w:hAnsi="Times New Roman" w:cs="Times New Roman"/>
          <w:sz w:val="28"/>
          <w:szCs w:val="28"/>
        </w:rPr>
        <w:t xml:space="preserve">м/с и максимальную скорость </w:t>
      </w:r>
      <w:r w:rsidR="000D39C6">
        <w:rPr>
          <w:rFonts w:ascii="Times New Roman" w:hAnsi="Times New Roman" w:cs="Times New Roman"/>
          <w:sz w:val="28"/>
          <w:szCs w:val="28"/>
        </w:rPr>
        <w:t xml:space="preserve">до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proofErr w:type="gramEnd"/>
      <w:r>
        <w:rPr>
          <w:rFonts w:ascii="Times New Roman" w:hAnsi="Times New Roman" w:cs="Times New Roman"/>
          <w:sz w:val="28"/>
          <w:szCs w:val="28"/>
          <w:vertAlign w:val="subscript"/>
        </w:rPr>
        <w:t>макс</w:t>
      </w:r>
      <w:r>
        <w:rPr>
          <w:rFonts w:ascii="Times New Roman" w:hAnsi="Times New Roman" w:cs="Times New Roman"/>
          <w:sz w:val="28"/>
          <w:szCs w:val="28"/>
        </w:rPr>
        <w:t xml:space="preserve"> = 192 км/ч. </w:t>
      </w:r>
    </w:p>
    <w:p w:rsidR="00FD6F2B" w:rsidRDefault="00FD6F2B" w:rsidP="00FD6F2B">
      <w:pPr>
        <w:spacing w:before="24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6F2B">
        <w:rPr>
          <w:rFonts w:ascii="Times New Roman" w:hAnsi="Times New Roman" w:cs="Times New Roman"/>
          <w:b/>
          <w:sz w:val="28"/>
          <w:szCs w:val="28"/>
        </w:rPr>
        <w:t>ВЫВОДЫ</w:t>
      </w:r>
    </w:p>
    <w:p w:rsidR="00FD6F2B" w:rsidRDefault="00FD6F2B" w:rsidP="00FD6F2B">
      <w:pPr>
        <w:spacing w:before="24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Получена взлетная масса </w:t>
      </w:r>
      <w:r w:rsidR="00003BA0">
        <w:rPr>
          <w:rFonts w:ascii="Times New Roman" w:hAnsi="Times New Roman" w:cs="Times New Roman"/>
          <w:sz w:val="28"/>
          <w:szCs w:val="28"/>
        </w:rPr>
        <w:t xml:space="preserve">сельскохозяйственного варианта самолета </w:t>
      </w:r>
      <w:r>
        <w:rPr>
          <w:rFonts w:ascii="Times New Roman" w:hAnsi="Times New Roman" w:cs="Times New Roman"/>
          <w:sz w:val="28"/>
          <w:szCs w:val="28"/>
        </w:rPr>
        <w:t xml:space="preserve">ПО-2А с двигателем «РИТМ» при максимальной скороподъемности 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y</w:t>
      </w:r>
      <w:r w:rsidRPr="00FD6F2B">
        <w:rPr>
          <w:rFonts w:ascii="Times New Roman" w:hAnsi="Times New Roman" w:cs="Times New Roman"/>
          <w:sz w:val="28"/>
          <w:szCs w:val="28"/>
        </w:rPr>
        <w:t xml:space="preserve"> = 2</w:t>
      </w:r>
      <w:r>
        <w:rPr>
          <w:rFonts w:ascii="Times New Roman" w:hAnsi="Times New Roman" w:cs="Times New Roman"/>
          <w:sz w:val="28"/>
          <w:szCs w:val="28"/>
        </w:rPr>
        <w:t>,</w:t>
      </w:r>
      <w:r w:rsidR="00003BA0">
        <w:rPr>
          <w:rFonts w:ascii="Times New Roman" w:hAnsi="Times New Roman" w:cs="Times New Roman"/>
          <w:sz w:val="28"/>
          <w:szCs w:val="28"/>
        </w:rPr>
        <w:t xml:space="preserve">53 м/с. Взлетная масса составила </w:t>
      </w:r>
      <w:r w:rsidR="00003BA0">
        <w:rPr>
          <w:rFonts w:ascii="Times New Roman" w:hAnsi="Times New Roman" w:cs="Times New Roman"/>
          <w:sz w:val="28"/>
          <w:szCs w:val="28"/>
          <w:lang w:val="en-US"/>
        </w:rPr>
        <w:t>m</w:t>
      </w:r>
      <w:r w:rsidR="00003BA0" w:rsidRPr="00003BA0">
        <w:rPr>
          <w:rFonts w:ascii="Times New Roman" w:hAnsi="Times New Roman" w:cs="Times New Roman"/>
          <w:sz w:val="28"/>
          <w:szCs w:val="28"/>
        </w:rPr>
        <w:t xml:space="preserve">0 = 1750 </w:t>
      </w:r>
      <w:r w:rsidR="00003BA0">
        <w:rPr>
          <w:rFonts w:ascii="Times New Roman" w:hAnsi="Times New Roman" w:cs="Times New Roman"/>
          <w:sz w:val="28"/>
          <w:szCs w:val="28"/>
        </w:rPr>
        <w:t>кг.</w:t>
      </w:r>
    </w:p>
    <w:p w:rsidR="00003BA0" w:rsidRDefault="00003BA0" w:rsidP="00FD6F2B">
      <w:pPr>
        <w:spacing w:before="24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Максимальная масса целевой нагрузки ПО-2 с двигателем «РИТМ» в виде целевого оборудования для опрыскивания и запаса химикатов составила </w:t>
      </w:r>
      <w:r>
        <w:rPr>
          <w:rFonts w:ascii="Times New Roman" w:hAnsi="Times New Roman" w:cs="Times New Roman"/>
          <w:sz w:val="28"/>
          <w:szCs w:val="28"/>
        </w:rPr>
        <w:br/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proofErr w:type="gramEnd"/>
      <w:r>
        <w:rPr>
          <w:rFonts w:ascii="Times New Roman" w:hAnsi="Times New Roman" w:cs="Times New Roman"/>
          <w:sz w:val="28"/>
          <w:szCs w:val="28"/>
          <w:vertAlign w:val="subscript"/>
        </w:rPr>
        <w:t>цо</w:t>
      </w:r>
      <w:r>
        <w:rPr>
          <w:rFonts w:ascii="Times New Roman" w:hAnsi="Times New Roman" w:cs="Times New Roman"/>
          <w:sz w:val="28"/>
          <w:szCs w:val="28"/>
        </w:rPr>
        <w:t xml:space="preserve"> = 780 кг.</w:t>
      </w:r>
    </w:p>
    <w:p w:rsidR="00003BA0" w:rsidRDefault="00003BA0" w:rsidP="00FD6F2B">
      <w:pPr>
        <w:spacing w:before="24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Получены ЛТХ ПО-2 с двигателем «РИТМ» на уровне моря в МСА: экон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мическая скорость полета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proofErr w:type="gramEnd"/>
      <w:r>
        <w:rPr>
          <w:rFonts w:ascii="Times New Roman" w:hAnsi="Times New Roman" w:cs="Times New Roman"/>
          <w:sz w:val="28"/>
          <w:szCs w:val="28"/>
          <w:vertAlign w:val="subscript"/>
        </w:rPr>
        <w:t>эк</w:t>
      </w:r>
      <w:r>
        <w:rPr>
          <w:rFonts w:ascii="Times New Roman" w:hAnsi="Times New Roman" w:cs="Times New Roman"/>
          <w:sz w:val="28"/>
          <w:szCs w:val="28"/>
        </w:rPr>
        <w:t xml:space="preserve"> = 105 км/ч; максимальная скорость полета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V</w:t>
      </w:r>
      <w:r>
        <w:rPr>
          <w:rFonts w:ascii="Times New Roman" w:hAnsi="Times New Roman" w:cs="Times New Roman"/>
          <w:sz w:val="28"/>
          <w:szCs w:val="28"/>
          <w:vertAlign w:val="subscript"/>
        </w:rPr>
        <w:t>макс</w:t>
      </w:r>
      <w:r>
        <w:rPr>
          <w:rFonts w:ascii="Times New Roman" w:hAnsi="Times New Roman" w:cs="Times New Roman"/>
          <w:sz w:val="28"/>
          <w:szCs w:val="28"/>
        </w:rPr>
        <w:t xml:space="preserve"> = 174 км/ч; максимальная скороподъемность 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y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003BA0">
        <w:rPr>
          <w:rFonts w:ascii="Times New Roman" w:hAnsi="Times New Roman" w:cs="Times New Roman"/>
          <w:sz w:val="28"/>
          <w:szCs w:val="28"/>
        </w:rPr>
        <w:t>= 2</w:t>
      </w:r>
      <w:r>
        <w:rPr>
          <w:rFonts w:ascii="Times New Roman" w:hAnsi="Times New Roman" w:cs="Times New Roman"/>
          <w:sz w:val="28"/>
          <w:szCs w:val="28"/>
        </w:rPr>
        <w:t>,53 м/с; скорость о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рыва 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vertAlign w:val="subscript"/>
        </w:rPr>
        <w:t>отр</w:t>
      </w:r>
      <w:r>
        <w:rPr>
          <w:rFonts w:ascii="Times New Roman" w:hAnsi="Times New Roman" w:cs="Times New Roman"/>
          <w:sz w:val="28"/>
          <w:szCs w:val="28"/>
        </w:rPr>
        <w:t xml:space="preserve"> = 100 км/ч.</w:t>
      </w:r>
    </w:p>
    <w:p w:rsidR="00003BA0" w:rsidRDefault="00003BA0" w:rsidP="00FD6F2B">
      <w:pPr>
        <w:spacing w:before="24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Применение механизации задней кромки крыла в виде простых закрылков позволяет уменьшить скорость отрыва</w:t>
      </w:r>
      <w:r w:rsidR="00FA040B">
        <w:rPr>
          <w:rFonts w:ascii="Times New Roman" w:hAnsi="Times New Roman" w:cs="Times New Roman"/>
          <w:sz w:val="28"/>
          <w:szCs w:val="28"/>
        </w:rPr>
        <w:t xml:space="preserve"> до </w:t>
      </w:r>
      <w:proofErr w:type="gramStart"/>
      <w:r w:rsidR="00FA040B">
        <w:rPr>
          <w:rFonts w:ascii="Times New Roman" w:hAnsi="Times New Roman" w:cs="Times New Roman"/>
          <w:sz w:val="28"/>
          <w:szCs w:val="28"/>
          <w:lang w:val="en-US"/>
        </w:rPr>
        <w:t>V</w:t>
      </w:r>
      <w:proofErr w:type="gramEnd"/>
      <w:r w:rsidR="00FA040B">
        <w:rPr>
          <w:rFonts w:ascii="Times New Roman" w:hAnsi="Times New Roman" w:cs="Times New Roman"/>
          <w:sz w:val="28"/>
          <w:szCs w:val="28"/>
          <w:vertAlign w:val="subscript"/>
        </w:rPr>
        <w:t>отр</w:t>
      </w:r>
      <w:r w:rsidR="00FA040B">
        <w:rPr>
          <w:rFonts w:ascii="Times New Roman" w:hAnsi="Times New Roman" w:cs="Times New Roman"/>
          <w:sz w:val="28"/>
          <w:szCs w:val="28"/>
        </w:rPr>
        <w:t xml:space="preserve"> = 83,5 км/ч.</w:t>
      </w:r>
    </w:p>
    <w:p w:rsidR="00003BA0" w:rsidRDefault="00003BA0" w:rsidP="00FD6F2B">
      <w:pPr>
        <w:spacing w:before="24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Получены ЛТХ ПО-2 с двигателем «РИТМ» при модернизации фюзеляжа за счет остекления кабины и капотирования цилиндров двигателя: макс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мальная скорость полета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proofErr w:type="gramEnd"/>
      <w:r>
        <w:rPr>
          <w:rFonts w:ascii="Times New Roman" w:hAnsi="Times New Roman" w:cs="Times New Roman"/>
          <w:sz w:val="28"/>
          <w:szCs w:val="28"/>
          <w:vertAlign w:val="subscript"/>
        </w:rPr>
        <w:t>макс</w:t>
      </w:r>
      <w:r>
        <w:rPr>
          <w:rFonts w:ascii="Times New Roman" w:hAnsi="Times New Roman" w:cs="Times New Roman"/>
          <w:sz w:val="28"/>
          <w:szCs w:val="28"/>
        </w:rPr>
        <w:t xml:space="preserve"> = 192 км/ч; максимальная скороподъемность 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y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003BA0">
        <w:rPr>
          <w:rFonts w:ascii="Times New Roman" w:hAnsi="Times New Roman" w:cs="Times New Roman"/>
          <w:sz w:val="28"/>
          <w:szCs w:val="28"/>
        </w:rPr>
        <w:t>= 2</w:t>
      </w:r>
      <w:r>
        <w:rPr>
          <w:rFonts w:ascii="Times New Roman" w:hAnsi="Times New Roman" w:cs="Times New Roman"/>
          <w:sz w:val="28"/>
          <w:szCs w:val="28"/>
        </w:rPr>
        <w:t>,</w:t>
      </w:r>
      <w:r w:rsidR="00FA040B">
        <w:rPr>
          <w:rFonts w:ascii="Times New Roman" w:hAnsi="Times New Roman" w:cs="Times New Roman"/>
          <w:sz w:val="28"/>
          <w:szCs w:val="28"/>
        </w:rPr>
        <w:t>94</w:t>
      </w:r>
      <w:r>
        <w:rPr>
          <w:rFonts w:ascii="Times New Roman" w:hAnsi="Times New Roman" w:cs="Times New Roman"/>
          <w:sz w:val="28"/>
          <w:szCs w:val="28"/>
        </w:rPr>
        <w:t xml:space="preserve"> м/с.</w:t>
      </w:r>
    </w:p>
    <w:p w:rsidR="000D39C6" w:rsidRDefault="000D39C6" w:rsidP="000D39C6">
      <w:pPr>
        <w:spacing w:before="24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39C6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EE08CE" w:rsidRDefault="00EE08CE" w:rsidP="003F0C8B">
      <w:pPr>
        <w:spacing w:before="240" w:after="0" w:line="360" w:lineRule="auto"/>
        <w:rPr>
          <w:rFonts w:ascii="Times New Roman" w:hAnsi="Times New Roman" w:cs="Times New Roman"/>
          <w:sz w:val="28"/>
          <w:szCs w:val="28"/>
        </w:rPr>
      </w:pPr>
      <w:r w:rsidRPr="00EE08C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Липатов В.М. Самолет ПО-2 и его модификации. 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:. </w:t>
      </w:r>
      <w:proofErr w:type="gramEnd"/>
      <w:r>
        <w:rPr>
          <w:rFonts w:ascii="Times New Roman" w:hAnsi="Times New Roman" w:cs="Times New Roman"/>
          <w:sz w:val="28"/>
          <w:szCs w:val="28"/>
        </w:rPr>
        <w:t>РедИзд</w:t>
      </w:r>
      <w:r w:rsidR="003F0C8B">
        <w:rPr>
          <w:rFonts w:ascii="Times New Roman" w:hAnsi="Times New Roman" w:cs="Times New Roman"/>
          <w:sz w:val="28"/>
          <w:szCs w:val="28"/>
        </w:rPr>
        <w:t>ат.</w:t>
      </w:r>
      <w:r>
        <w:rPr>
          <w:rFonts w:ascii="Times New Roman" w:hAnsi="Times New Roman" w:cs="Times New Roman"/>
          <w:sz w:val="28"/>
          <w:szCs w:val="28"/>
        </w:rPr>
        <w:t xml:space="preserve"> аэрофлота, 1951 г.</w:t>
      </w:r>
    </w:p>
    <w:p w:rsidR="00EE08CE" w:rsidRDefault="00EE08CE" w:rsidP="003F0C8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Александров В.Л. Воздушные винты. 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:. </w:t>
      </w:r>
      <w:proofErr w:type="gramEnd"/>
      <w:r>
        <w:rPr>
          <w:rFonts w:ascii="Times New Roman" w:hAnsi="Times New Roman" w:cs="Times New Roman"/>
          <w:sz w:val="28"/>
          <w:szCs w:val="28"/>
        </w:rPr>
        <w:t>ГосИздОборонПром, 1951 г.</w:t>
      </w:r>
    </w:p>
    <w:p w:rsidR="003F0C8B" w:rsidRDefault="00EE08CE" w:rsidP="003F0C8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Остославский И.В. Аэродинамика самолета. 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:. </w:t>
      </w:r>
      <w:proofErr w:type="gramEnd"/>
      <w:r w:rsidR="003F0C8B">
        <w:rPr>
          <w:rFonts w:ascii="Times New Roman" w:hAnsi="Times New Roman" w:cs="Times New Roman"/>
          <w:sz w:val="28"/>
          <w:szCs w:val="28"/>
        </w:rPr>
        <w:t xml:space="preserve">ГосИздОборонПром, </w:t>
      </w:r>
      <w:r w:rsidR="003F0C8B">
        <w:rPr>
          <w:rFonts w:ascii="Times New Roman" w:hAnsi="Times New Roman" w:cs="Times New Roman"/>
          <w:sz w:val="28"/>
          <w:szCs w:val="28"/>
        </w:rPr>
        <w:br/>
        <w:t>1951 г.</w:t>
      </w:r>
    </w:p>
    <w:p w:rsidR="00EE08CE" w:rsidRPr="00EE08CE" w:rsidRDefault="003F0C8B" w:rsidP="003F0C8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Вуд К.Д. Техническая аэродинамика. ЦАГИ, 1938 г.</w:t>
      </w:r>
    </w:p>
    <w:sectPr w:rsidR="00EE08CE" w:rsidRPr="00EE08CE" w:rsidSect="001405CA">
      <w:footerReference w:type="default" r:id="rId2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0DB9" w:rsidRDefault="00C10DB9" w:rsidP="00940095">
      <w:pPr>
        <w:spacing w:after="0" w:line="240" w:lineRule="auto"/>
      </w:pPr>
      <w:r>
        <w:separator/>
      </w:r>
    </w:p>
  </w:endnote>
  <w:endnote w:type="continuationSeparator" w:id="0">
    <w:p w:rsidR="00C10DB9" w:rsidRDefault="00C10DB9" w:rsidP="009400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Bookman Old Style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42139181"/>
      <w:docPartObj>
        <w:docPartGallery w:val="Page Numbers (Bottom of Page)"/>
        <w:docPartUnique/>
      </w:docPartObj>
    </w:sdtPr>
    <w:sdtEndPr/>
    <w:sdtContent>
      <w:p w:rsidR="00EE08CE" w:rsidRDefault="00EE08CE">
        <w:pPr>
          <w:pStyle w:val="af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02A5">
          <w:rPr>
            <w:noProof/>
          </w:rPr>
          <w:t>15</w:t>
        </w:r>
        <w:r>
          <w:fldChar w:fldCharType="end"/>
        </w:r>
      </w:p>
    </w:sdtContent>
  </w:sdt>
  <w:p w:rsidR="00EE08CE" w:rsidRDefault="00EE08CE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0DB9" w:rsidRDefault="00C10DB9" w:rsidP="00940095">
      <w:pPr>
        <w:spacing w:after="0" w:line="240" w:lineRule="auto"/>
      </w:pPr>
      <w:r>
        <w:separator/>
      </w:r>
    </w:p>
  </w:footnote>
  <w:footnote w:type="continuationSeparator" w:id="0">
    <w:p w:rsidR="00C10DB9" w:rsidRDefault="00C10DB9" w:rsidP="009400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C191C"/>
    <w:multiLevelType w:val="multilevel"/>
    <w:tmpl w:val="8E90932A"/>
    <w:lvl w:ilvl="0">
      <w:start w:val="1"/>
      <w:numFmt w:val="decimal"/>
      <w:pStyle w:val="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7F4"/>
    <w:rsid w:val="00003BA0"/>
    <w:rsid w:val="00082ADA"/>
    <w:rsid w:val="000A4C65"/>
    <w:rsid w:val="000C799A"/>
    <w:rsid w:val="000D39C6"/>
    <w:rsid w:val="001405CA"/>
    <w:rsid w:val="00152804"/>
    <w:rsid w:val="001620E7"/>
    <w:rsid w:val="001A3ED5"/>
    <w:rsid w:val="001D1984"/>
    <w:rsid w:val="001E0AD5"/>
    <w:rsid w:val="001E27B9"/>
    <w:rsid w:val="002B4DA0"/>
    <w:rsid w:val="0030114B"/>
    <w:rsid w:val="00367870"/>
    <w:rsid w:val="003E02A5"/>
    <w:rsid w:val="003E1709"/>
    <w:rsid w:val="003E5517"/>
    <w:rsid w:val="003F0C8B"/>
    <w:rsid w:val="004800AF"/>
    <w:rsid w:val="004E3958"/>
    <w:rsid w:val="005A108D"/>
    <w:rsid w:val="005C34A1"/>
    <w:rsid w:val="00612381"/>
    <w:rsid w:val="00765A5E"/>
    <w:rsid w:val="00785214"/>
    <w:rsid w:val="00817908"/>
    <w:rsid w:val="0086211F"/>
    <w:rsid w:val="008C20B9"/>
    <w:rsid w:val="008D4AF6"/>
    <w:rsid w:val="00940095"/>
    <w:rsid w:val="009A1DB9"/>
    <w:rsid w:val="00A21341"/>
    <w:rsid w:val="00B541E3"/>
    <w:rsid w:val="00B67938"/>
    <w:rsid w:val="00B85725"/>
    <w:rsid w:val="00B9481B"/>
    <w:rsid w:val="00B948A3"/>
    <w:rsid w:val="00BA70BA"/>
    <w:rsid w:val="00BC4ECA"/>
    <w:rsid w:val="00BE07F4"/>
    <w:rsid w:val="00BF083B"/>
    <w:rsid w:val="00C10DB9"/>
    <w:rsid w:val="00C54978"/>
    <w:rsid w:val="00CC5C7C"/>
    <w:rsid w:val="00D16C99"/>
    <w:rsid w:val="00D249DD"/>
    <w:rsid w:val="00EE08CE"/>
    <w:rsid w:val="00EE0DB8"/>
    <w:rsid w:val="00F03FE2"/>
    <w:rsid w:val="00FA040B"/>
    <w:rsid w:val="00FD6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249DD"/>
    <w:pPr>
      <w:widowControl w:val="0"/>
      <w:numPr>
        <w:numId w:val="2"/>
      </w:numPr>
      <w:spacing w:after="0" w:line="360" w:lineRule="auto"/>
      <w:outlineLvl w:val="0"/>
    </w:pPr>
    <w:rPr>
      <w:rFonts w:ascii="Tahoma" w:eastAsia="Tahoma" w:hAnsi="Tahoma" w:cs="Tahoma"/>
      <w:b/>
      <w:bCs/>
      <w:color w:val="231F20"/>
      <w:sz w:val="24"/>
      <w:szCs w:val="24"/>
    </w:rPr>
  </w:style>
  <w:style w:type="paragraph" w:styleId="2">
    <w:name w:val="heading 2"/>
    <w:basedOn w:val="1"/>
    <w:next w:val="a0"/>
    <w:link w:val="20"/>
    <w:uiPriority w:val="9"/>
    <w:unhideWhenUsed/>
    <w:qFormat/>
    <w:rsid w:val="00D249DD"/>
    <w:pPr>
      <w:numPr>
        <w:numId w:val="0"/>
      </w:numPr>
      <w:spacing w:before="120" w:after="120"/>
      <w:ind w:left="924" w:hanging="567"/>
      <w:outlineLvl w:val="1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Титул1"/>
    <w:basedOn w:val="a"/>
    <w:link w:val="12"/>
    <w:qFormat/>
    <w:rsid w:val="00D249DD"/>
    <w:pPr>
      <w:tabs>
        <w:tab w:val="left" w:pos="587"/>
        <w:tab w:val="left" w:pos="1520"/>
      </w:tabs>
      <w:spacing w:after="0"/>
      <w:ind w:left="119"/>
    </w:pPr>
    <w:rPr>
      <w:rFonts w:ascii="Arial" w:eastAsia="Arial" w:hAnsi="Arial" w:cs="Arial"/>
      <w:color w:val="231F20"/>
      <w:sz w:val="24"/>
      <w:szCs w:val="24"/>
      <w:u w:val="single" w:color="231F20"/>
    </w:rPr>
  </w:style>
  <w:style w:type="character" w:customStyle="1" w:styleId="12">
    <w:name w:val="Титул1 Знак"/>
    <w:basedOn w:val="a1"/>
    <w:link w:val="11"/>
    <w:rsid w:val="00D249DD"/>
    <w:rPr>
      <w:rFonts w:ascii="Arial" w:eastAsia="Arial" w:hAnsi="Arial" w:cs="Arial"/>
      <w:color w:val="231F20"/>
      <w:sz w:val="24"/>
      <w:szCs w:val="24"/>
      <w:u w:val="single" w:color="231F20"/>
    </w:rPr>
  </w:style>
  <w:style w:type="paragraph" w:customStyle="1" w:styleId="21">
    <w:name w:val="Титул2"/>
    <w:basedOn w:val="a"/>
    <w:link w:val="22"/>
    <w:qFormat/>
    <w:rsid w:val="00D249DD"/>
    <w:pPr>
      <w:spacing w:line="479" w:lineRule="auto"/>
      <w:ind w:left="186" w:right="7101"/>
    </w:pPr>
    <w:rPr>
      <w:rFonts w:ascii="Arial" w:eastAsia="Arial" w:hAnsi="Arial" w:cs="Arial"/>
      <w:color w:val="231F20"/>
      <w:sz w:val="24"/>
      <w:szCs w:val="24"/>
    </w:rPr>
  </w:style>
  <w:style w:type="character" w:customStyle="1" w:styleId="22">
    <w:name w:val="Титул2 Знак"/>
    <w:basedOn w:val="a1"/>
    <w:link w:val="21"/>
    <w:rsid w:val="00D249DD"/>
    <w:rPr>
      <w:rFonts w:ascii="Arial" w:eastAsia="Arial" w:hAnsi="Arial" w:cs="Arial"/>
      <w:color w:val="231F20"/>
      <w:sz w:val="24"/>
      <w:szCs w:val="24"/>
    </w:rPr>
  </w:style>
  <w:style w:type="paragraph" w:customStyle="1" w:styleId="3">
    <w:name w:val="Титул3"/>
    <w:basedOn w:val="a"/>
    <w:link w:val="30"/>
    <w:qFormat/>
    <w:rsid w:val="00D249DD"/>
    <w:pPr>
      <w:spacing w:line="479" w:lineRule="auto"/>
      <w:ind w:left="186" w:right="7101"/>
    </w:pPr>
    <w:rPr>
      <w:rFonts w:ascii="Arial" w:eastAsia="Arial" w:hAnsi="Arial" w:cs="Arial"/>
      <w:b/>
      <w:color w:val="231F20"/>
      <w:spacing w:val="-2"/>
      <w:sz w:val="24"/>
      <w:szCs w:val="24"/>
    </w:rPr>
  </w:style>
  <w:style w:type="character" w:customStyle="1" w:styleId="30">
    <w:name w:val="Титул3 Знак"/>
    <w:basedOn w:val="a1"/>
    <w:link w:val="3"/>
    <w:rsid w:val="00D249DD"/>
    <w:rPr>
      <w:rFonts w:ascii="Arial" w:eastAsia="Arial" w:hAnsi="Arial" w:cs="Arial"/>
      <w:b/>
      <w:color w:val="231F20"/>
      <w:spacing w:val="-2"/>
      <w:sz w:val="24"/>
      <w:szCs w:val="24"/>
    </w:rPr>
  </w:style>
  <w:style w:type="paragraph" w:customStyle="1" w:styleId="4">
    <w:name w:val="Титул4"/>
    <w:link w:val="40"/>
    <w:qFormat/>
    <w:rsid w:val="001A3ED5"/>
    <w:pPr>
      <w:spacing w:before="4080"/>
      <w:jc w:val="center"/>
    </w:pPr>
    <w:rPr>
      <w:rFonts w:ascii="Tahoma" w:eastAsia="Tahoma" w:hAnsi="Tahoma" w:cs="Tahoma"/>
      <w:b/>
      <w:bCs/>
      <w:color w:val="231F20"/>
      <w:sz w:val="40"/>
      <w:szCs w:val="40"/>
    </w:rPr>
  </w:style>
  <w:style w:type="character" w:customStyle="1" w:styleId="40">
    <w:name w:val="Титул4 Знак"/>
    <w:basedOn w:val="a4"/>
    <w:link w:val="4"/>
    <w:rsid w:val="001A3ED5"/>
    <w:rPr>
      <w:rFonts w:ascii="Tahoma" w:eastAsia="Tahoma" w:hAnsi="Tahoma" w:cs="Tahoma"/>
      <w:b/>
      <w:bCs/>
      <w:color w:val="231F20"/>
      <w:sz w:val="40"/>
      <w:szCs w:val="40"/>
    </w:rPr>
  </w:style>
  <w:style w:type="paragraph" w:customStyle="1" w:styleId="5">
    <w:name w:val="Титул5"/>
    <w:link w:val="50"/>
    <w:qFormat/>
    <w:rsid w:val="00D249DD"/>
    <w:pPr>
      <w:jc w:val="center"/>
    </w:pPr>
    <w:rPr>
      <w:rFonts w:ascii="Tahoma" w:eastAsia="Tahoma" w:hAnsi="Tahoma" w:cs="Tahoma"/>
      <w:b/>
      <w:bCs/>
      <w:color w:val="231F20"/>
      <w:spacing w:val="20"/>
      <w:sz w:val="36"/>
      <w:szCs w:val="36"/>
    </w:rPr>
  </w:style>
  <w:style w:type="character" w:customStyle="1" w:styleId="50">
    <w:name w:val="Титул5 Знак"/>
    <w:basedOn w:val="a1"/>
    <w:link w:val="5"/>
    <w:rsid w:val="00D249DD"/>
    <w:rPr>
      <w:rFonts w:ascii="Tahoma" w:eastAsia="Tahoma" w:hAnsi="Tahoma" w:cs="Tahoma"/>
      <w:b/>
      <w:bCs/>
      <w:color w:val="231F20"/>
      <w:spacing w:val="20"/>
      <w:sz w:val="36"/>
      <w:szCs w:val="36"/>
    </w:rPr>
  </w:style>
  <w:style w:type="paragraph" w:customStyle="1" w:styleId="6">
    <w:name w:val="Титул6"/>
    <w:basedOn w:val="a"/>
    <w:link w:val="60"/>
    <w:qFormat/>
    <w:rsid w:val="00D249DD"/>
    <w:pPr>
      <w:spacing w:before="2040" w:after="5760"/>
      <w:jc w:val="center"/>
    </w:pPr>
    <w:rPr>
      <w:rFonts w:ascii="Times New Roman" w:eastAsia="Times New Roman" w:hAnsi="Times New Roman"/>
      <w:b/>
      <w:bCs/>
      <w:color w:val="231F20"/>
      <w:sz w:val="36"/>
      <w:szCs w:val="36"/>
    </w:rPr>
  </w:style>
  <w:style w:type="character" w:customStyle="1" w:styleId="60">
    <w:name w:val="Титул6 Знак"/>
    <w:basedOn w:val="a1"/>
    <w:link w:val="6"/>
    <w:rsid w:val="00D249DD"/>
    <w:rPr>
      <w:rFonts w:ascii="Times New Roman" w:eastAsia="Times New Roman" w:hAnsi="Times New Roman"/>
      <w:b/>
      <w:bCs/>
      <w:color w:val="231F20"/>
      <w:sz w:val="36"/>
      <w:szCs w:val="36"/>
    </w:rPr>
  </w:style>
  <w:style w:type="paragraph" w:customStyle="1" w:styleId="13">
    <w:name w:val="Лист регистр изм 1"/>
    <w:basedOn w:val="a"/>
    <w:link w:val="14"/>
    <w:qFormat/>
    <w:rsid w:val="00D249DD"/>
    <w:pPr>
      <w:widowControl w:val="0"/>
      <w:spacing w:before="59" w:line="240" w:lineRule="auto"/>
      <w:jc w:val="center"/>
    </w:pPr>
    <w:rPr>
      <w:rFonts w:ascii="Tahoma" w:eastAsia="Tahoma" w:hAnsi="Tahoma" w:cs="Tahoma"/>
      <w:b/>
      <w:bCs/>
      <w:color w:val="231F20"/>
      <w:spacing w:val="-1"/>
      <w:sz w:val="24"/>
      <w:szCs w:val="24"/>
    </w:rPr>
  </w:style>
  <w:style w:type="character" w:customStyle="1" w:styleId="14">
    <w:name w:val="Лист регистр изм 1 Знак"/>
    <w:basedOn w:val="a1"/>
    <w:link w:val="13"/>
    <w:rsid w:val="00D249DD"/>
    <w:rPr>
      <w:rFonts w:ascii="Tahoma" w:eastAsia="Tahoma" w:hAnsi="Tahoma" w:cs="Tahoma"/>
      <w:b/>
      <w:bCs/>
      <w:color w:val="231F20"/>
      <w:spacing w:val="-1"/>
      <w:sz w:val="24"/>
      <w:szCs w:val="24"/>
    </w:rPr>
  </w:style>
  <w:style w:type="paragraph" w:customStyle="1" w:styleId="23">
    <w:name w:val="Лист регистр изм 2"/>
    <w:basedOn w:val="a"/>
    <w:link w:val="24"/>
    <w:qFormat/>
    <w:rsid w:val="00D249DD"/>
    <w:pPr>
      <w:widowControl w:val="0"/>
      <w:spacing w:before="240" w:line="240" w:lineRule="auto"/>
      <w:ind w:left="685"/>
    </w:pPr>
    <w:rPr>
      <w:rFonts w:ascii="Tahoma" w:eastAsia="Tahoma" w:hAnsi="Tahoma" w:cs="Tahoma"/>
      <w:b/>
      <w:bCs/>
      <w:color w:val="231F20"/>
      <w:spacing w:val="1"/>
      <w:sz w:val="24"/>
      <w:szCs w:val="24"/>
    </w:rPr>
  </w:style>
  <w:style w:type="character" w:customStyle="1" w:styleId="24">
    <w:name w:val="Лист регистр изм 2 Знак"/>
    <w:basedOn w:val="a1"/>
    <w:link w:val="23"/>
    <w:rsid w:val="00D249DD"/>
    <w:rPr>
      <w:rFonts w:ascii="Tahoma" w:eastAsia="Tahoma" w:hAnsi="Tahoma" w:cs="Tahoma"/>
      <w:b/>
      <w:bCs/>
      <w:color w:val="231F20"/>
      <w:spacing w:val="1"/>
      <w:sz w:val="24"/>
      <w:szCs w:val="24"/>
    </w:rPr>
  </w:style>
  <w:style w:type="paragraph" w:customStyle="1" w:styleId="a5">
    <w:name w:val="Текст абзаца"/>
    <w:basedOn w:val="a"/>
    <w:link w:val="a6"/>
    <w:qFormat/>
    <w:rsid w:val="00D249DD"/>
    <w:pPr>
      <w:autoSpaceDE w:val="0"/>
      <w:autoSpaceDN w:val="0"/>
      <w:adjustRightInd w:val="0"/>
      <w:spacing w:after="0" w:line="360" w:lineRule="auto"/>
      <w:ind w:firstLine="709"/>
    </w:pPr>
    <w:rPr>
      <w:rFonts w:ascii="Tahoma" w:hAnsi="Tahoma" w:cs="Tahoma"/>
      <w:color w:val="000000"/>
      <w:sz w:val="24"/>
      <w:szCs w:val="24"/>
    </w:rPr>
  </w:style>
  <w:style w:type="character" w:customStyle="1" w:styleId="a6">
    <w:name w:val="Текст абзаца Знак"/>
    <w:basedOn w:val="a1"/>
    <w:link w:val="a5"/>
    <w:rsid w:val="00D249DD"/>
    <w:rPr>
      <w:rFonts w:ascii="Tahoma" w:hAnsi="Tahoma" w:cs="Tahoma"/>
      <w:color w:val="000000"/>
      <w:sz w:val="24"/>
      <w:szCs w:val="24"/>
    </w:rPr>
  </w:style>
  <w:style w:type="paragraph" w:customStyle="1" w:styleId="a7">
    <w:name w:val="Текст абзаца конц"/>
    <w:basedOn w:val="a5"/>
    <w:link w:val="a8"/>
    <w:qFormat/>
    <w:rsid w:val="00D249DD"/>
    <w:pPr>
      <w:spacing w:after="240"/>
    </w:pPr>
  </w:style>
  <w:style w:type="character" w:customStyle="1" w:styleId="a8">
    <w:name w:val="Текст абзаца конц Знак"/>
    <w:basedOn w:val="a6"/>
    <w:link w:val="a7"/>
    <w:rsid w:val="00D249DD"/>
    <w:rPr>
      <w:rFonts w:ascii="Tahoma" w:hAnsi="Tahoma" w:cs="Tahoma"/>
      <w:color w:val="000000"/>
      <w:sz w:val="24"/>
      <w:szCs w:val="24"/>
    </w:rPr>
  </w:style>
  <w:style w:type="paragraph" w:customStyle="1" w:styleId="a9">
    <w:name w:val="Текст абзаца нач"/>
    <w:basedOn w:val="a5"/>
    <w:link w:val="aa"/>
    <w:qFormat/>
    <w:rsid w:val="00D249DD"/>
    <w:pPr>
      <w:spacing w:before="240"/>
    </w:pPr>
  </w:style>
  <w:style w:type="character" w:customStyle="1" w:styleId="aa">
    <w:name w:val="Текст абзаца нач Знак"/>
    <w:basedOn w:val="a6"/>
    <w:link w:val="a9"/>
    <w:rsid w:val="00D249DD"/>
    <w:rPr>
      <w:rFonts w:ascii="Tahoma" w:hAnsi="Tahoma" w:cs="Tahoma"/>
      <w:color w:val="000000"/>
      <w:sz w:val="24"/>
      <w:szCs w:val="24"/>
    </w:rPr>
  </w:style>
  <w:style w:type="paragraph" w:customStyle="1" w:styleId="ab">
    <w:name w:val="Содержание"/>
    <w:link w:val="ac"/>
    <w:qFormat/>
    <w:rsid w:val="00D249DD"/>
    <w:pPr>
      <w:tabs>
        <w:tab w:val="left" w:pos="2554"/>
      </w:tabs>
      <w:jc w:val="center"/>
    </w:pPr>
    <w:rPr>
      <w:rFonts w:ascii="Tahoma" w:hAnsi="Tahoma"/>
      <w:b/>
      <w:sz w:val="24"/>
    </w:rPr>
  </w:style>
  <w:style w:type="character" w:customStyle="1" w:styleId="ac">
    <w:name w:val="Содержание Знак"/>
    <w:basedOn w:val="a1"/>
    <w:link w:val="ab"/>
    <w:rsid w:val="00D249DD"/>
    <w:rPr>
      <w:rFonts w:ascii="Tahoma" w:hAnsi="Tahoma"/>
      <w:b/>
      <w:sz w:val="24"/>
    </w:rPr>
  </w:style>
  <w:style w:type="paragraph" w:styleId="ad">
    <w:name w:val="Title"/>
    <w:basedOn w:val="1"/>
    <w:next w:val="a"/>
    <w:link w:val="a4"/>
    <w:uiPriority w:val="10"/>
    <w:qFormat/>
    <w:rsid w:val="00D249DD"/>
  </w:style>
  <w:style w:type="character" w:customStyle="1" w:styleId="a4">
    <w:name w:val="Название Знак"/>
    <w:basedOn w:val="a1"/>
    <w:link w:val="ad"/>
    <w:uiPriority w:val="10"/>
    <w:rsid w:val="00D249DD"/>
    <w:rPr>
      <w:rFonts w:ascii="Tahoma" w:eastAsia="Tahoma" w:hAnsi="Tahoma" w:cs="Tahoma"/>
      <w:b/>
      <w:bCs/>
      <w:color w:val="231F20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D249DD"/>
    <w:rPr>
      <w:rFonts w:ascii="Tahoma" w:eastAsia="Tahoma" w:hAnsi="Tahoma" w:cs="Tahoma"/>
      <w:b/>
      <w:bCs/>
      <w:color w:val="231F20"/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rsid w:val="00D249DD"/>
    <w:rPr>
      <w:rFonts w:ascii="Tahoma" w:eastAsia="Tahoma" w:hAnsi="Tahoma" w:cs="Tahoma"/>
      <w:b/>
      <w:bCs/>
      <w:color w:val="231F20"/>
      <w:sz w:val="24"/>
      <w:szCs w:val="24"/>
    </w:rPr>
  </w:style>
  <w:style w:type="paragraph" w:styleId="a0">
    <w:name w:val="Body Text"/>
    <w:basedOn w:val="a"/>
    <w:link w:val="ae"/>
    <w:uiPriority w:val="99"/>
    <w:semiHidden/>
    <w:unhideWhenUsed/>
    <w:rsid w:val="00D249DD"/>
    <w:pPr>
      <w:spacing w:after="120"/>
    </w:pPr>
  </w:style>
  <w:style w:type="character" w:customStyle="1" w:styleId="ae">
    <w:name w:val="Основной текст Знак"/>
    <w:basedOn w:val="a1"/>
    <w:link w:val="a0"/>
    <w:uiPriority w:val="99"/>
    <w:semiHidden/>
    <w:rsid w:val="00D249DD"/>
  </w:style>
  <w:style w:type="table" w:styleId="af">
    <w:name w:val="Table Grid"/>
    <w:basedOn w:val="a2"/>
    <w:uiPriority w:val="59"/>
    <w:rsid w:val="00BE07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header"/>
    <w:basedOn w:val="a"/>
    <w:link w:val="af1"/>
    <w:uiPriority w:val="99"/>
    <w:unhideWhenUsed/>
    <w:rsid w:val="009400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1"/>
    <w:link w:val="af0"/>
    <w:uiPriority w:val="99"/>
    <w:rsid w:val="00940095"/>
  </w:style>
  <w:style w:type="paragraph" w:styleId="af2">
    <w:name w:val="footer"/>
    <w:basedOn w:val="a"/>
    <w:link w:val="af3"/>
    <w:uiPriority w:val="99"/>
    <w:unhideWhenUsed/>
    <w:rsid w:val="009400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1"/>
    <w:link w:val="af2"/>
    <w:uiPriority w:val="99"/>
    <w:rsid w:val="00940095"/>
  </w:style>
  <w:style w:type="character" w:styleId="af4">
    <w:name w:val="Placeholder Text"/>
    <w:basedOn w:val="a1"/>
    <w:uiPriority w:val="99"/>
    <w:semiHidden/>
    <w:rsid w:val="00B541E3"/>
    <w:rPr>
      <w:color w:val="808080"/>
    </w:rPr>
  </w:style>
  <w:style w:type="paragraph" w:styleId="af5">
    <w:name w:val="Balloon Text"/>
    <w:basedOn w:val="a"/>
    <w:link w:val="af6"/>
    <w:uiPriority w:val="99"/>
    <w:semiHidden/>
    <w:unhideWhenUsed/>
    <w:rsid w:val="003011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1"/>
    <w:link w:val="af5"/>
    <w:uiPriority w:val="99"/>
    <w:semiHidden/>
    <w:rsid w:val="003011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249DD"/>
    <w:pPr>
      <w:widowControl w:val="0"/>
      <w:numPr>
        <w:numId w:val="2"/>
      </w:numPr>
      <w:spacing w:after="0" w:line="360" w:lineRule="auto"/>
      <w:outlineLvl w:val="0"/>
    </w:pPr>
    <w:rPr>
      <w:rFonts w:ascii="Tahoma" w:eastAsia="Tahoma" w:hAnsi="Tahoma" w:cs="Tahoma"/>
      <w:b/>
      <w:bCs/>
      <w:color w:val="231F20"/>
      <w:sz w:val="24"/>
      <w:szCs w:val="24"/>
    </w:rPr>
  </w:style>
  <w:style w:type="paragraph" w:styleId="2">
    <w:name w:val="heading 2"/>
    <w:basedOn w:val="1"/>
    <w:next w:val="a0"/>
    <w:link w:val="20"/>
    <w:uiPriority w:val="9"/>
    <w:unhideWhenUsed/>
    <w:qFormat/>
    <w:rsid w:val="00D249DD"/>
    <w:pPr>
      <w:numPr>
        <w:numId w:val="0"/>
      </w:numPr>
      <w:spacing w:before="120" w:after="120"/>
      <w:ind w:left="924" w:hanging="567"/>
      <w:outlineLvl w:val="1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Титул1"/>
    <w:basedOn w:val="a"/>
    <w:link w:val="12"/>
    <w:qFormat/>
    <w:rsid w:val="00D249DD"/>
    <w:pPr>
      <w:tabs>
        <w:tab w:val="left" w:pos="587"/>
        <w:tab w:val="left" w:pos="1520"/>
      </w:tabs>
      <w:spacing w:after="0"/>
      <w:ind w:left="119"/>
    </w:pPr>
    <w:rPr>
      <w:rFonts w:ascii="Arial" w:eastAsia="Arial" w:hAnsi="Arial" w:cs="Arial"/>
      <w:color w:val="231F20"/>
      <w:sz w:val="24"/>
      <w:szCs w:val="24"/>
      <w:u w:val="single" w:color="231F20"/>
    </w:rPr>
  </w:style>
  <w:style w:type="character" w:customStyle="1" w:styleId="12">
    <w:name w:val="Титул1 Знак"/>
    <w:basedOn w:val="a1"/>
    <w:link w:val="11"/>
    <w:rsid w:val="00D249DD"/>
    <w:rPr>
      <w:rFonts w:ascii="Arial" w:eastAsia="Arial" w:hAnsi="Arial" w:cs="Arial"/>
      <w:color w:val="231F20"/>
      <w:sz w:val="24"/>
      <w:szCs w:val="24"/>
      <w:u w:val="single" w:color="231F20"/>
    </w:rPr>
  </w:style>
  <w:style w:type="paragraph" w:customStyle="1" w:styleId="21">
    <w:name w:val="Титул2"/>
    <w:basedOn w:val="a"/>
    <w:link w:val="22"/>
    <w:qFormat/>
    <w:rsid w:val="00D249DD"/>
    <w:pPr>
      <w:spacing w:line="479" w:lineRule="auto"/>
      <w:ind w:left="186" w:right="7101"/>
    </w:pPr>
    <w:rPr>
      <w:rFonts w:ascii="Arial" w:eastAsia="Arial" w:hAnsi="Arial" w:cs="Arial"/>
      <w:color w:val="231F20"/>
      <w:sz w:val="24"/>
      <w:szCs w:val="24"/>
    </w:rPr>
  </w:style>
  <w:style w:type="character" w:customStyle="1" w:styleId="22">
    <w:name w:val="Титул2 Знак"/>
    <w:basedOn w:val="a1"/>
    <w:link w:val="21"/>
    <w:rsid w:val="00D249DD"/>
    <w:rPr>
      <w:rFonts w:ascii="Arial" w:eastAsia="Arial" w:hAnsi="Arial" w:cs="Arial"/>
      <w:color w:val="231F20"/>
      <w:sz w:val="24"/>
      <w:szCs w:val="24"/>
    </w:rPr>
  </w:style>
  <w:style w:type="paragraph" w:customStyle="1" w:styleId="3">
    <w:name w:val="Титул3"/>
    <w:basedOn w:val="a"/>
    <w:link w:val="30"/>
    <w:qFormat/>
    <w:rsid w:val="00D249DD"/>
    <w:pPr>
      <w:spacing w:line="479" w:lineRule="auto"/>
      <w:ind w:left="186" w:right="7101"/>
    </w:pPr>
    <w:rPr>
      <w:rFonts w:ascii="Arial" w:eastAsia="Arial" w:hAnsi="Arial" w:cs="Arial"/>
      <w:b/>
      <w:color w:val="231F20"/>
      <w:spacing w:val="-2"/>
      <w:sz w:val="24"/>
      <w:szCs w:val="24"/>
    </w:rPr>
  </w:style>
  <w:style w:type="character" w:customStyle="1" w:styleId="30">
    <w:name w:val="Титул3 Знак"/>
    <w:basedOn w:val="a1"/>
    <w:link w:val="3"/>
    <w:rsid w:val="00D249DD"/>
    <w:rPr>
      <w:rFonts w:ascii="Arial" w:eastAsia="Arial" w:hAnsi="Arial" w:cs="Arial"/>
      <w:b/>
      <w:color w:val="231F20"/>
      <w:spacing w:val="-2"/>
      <w:sz w:val="24"/>
      <w:szCs w:val="24"/>
    </w:rPr>
  </w:style>
  <w:style w:type="paragraph" w:customStyle="1" w:styleId="4">
    <w:name w:val="Титул4"/>
    <w:link w:val="40"/>
    <w:qFormat/>
    <w:rsid w:val="001A3ED5"/>
    <w:pPr>
      <w:spacing w:before="4080"/>
      <w:jc w:val="center"/>
    </w:pPr>
    <w:rPr>
      <w:rFonts w:ascii="Tahoma" w:eastAsia="Tahoma" w:hAnsi="Tahoma" w:cs="Tahoma"/>
      <w:b/>
      <w:bCs/>
      <w:color w:val="231F20"/>
      <w:sz w:val="40"/>
      <w:szCs w:val="40"/>
    </w:rPr>
  </w:style>
  <w:style w:type="character" w:customStyle="1" w:styleId="40">
    <w:name w:val="Титул4 Знак"/>
    <w:basedOn w:val="a4"/>
    <w:link w:val="4"/>
    <w:rsid w:val="001A3ED5"/>
    <w:rPr>
      <w:rFonts w:ascii="Tahoma" w:eastAsia="Tahoma" w:hAnsi="Tahoma" w:cs="Tahoma"/>
      <w:b/>
      <w:bCs/>
      <w:color w:val="231F20"/>
      <w:sz w:val="40"/>
      <w:szCs w:val="40"/>
    </w:rPr>
  </w:style>
  <w:style w:type="paragraph" w:customStyle="1" w:styleId="5">
    <w:name w:val="Титул5"/>
    <w:link w:val="50"/>
    <w:qFormat/>
    <w:rsid w:val="00D249DD"/>
    <w:pPr>
      <w:jc w:val="center"/>
    </w:pPr>
    <w:rPr>
      <w:rFonts w:ascii="Tahoma" w:eastAsia="Tahoma" w:hAnsi="Tahoma" w:cs="Tahoma"/>
      <w:b/>
      <w:bCs/>
      <w:color w:val="231F20"/>
      <w:spacing w:val="20"/>
      <w:sz w:val="36"/>
      <w:szCs w:val="36"/>
    </w:rPr>
  </w:style>
  <w:style w:type="character" w:customStyle="1" w:styleId="50">
    <w:name w:val="Титул5 Знак"/>
    <w:basedOn w:val="a1"/>
    <w:link w:val="5"/>
    <w:rsid w:val="00D249DD"/>
    <w:rPr>
      <w:rFonts w:ascii="Tahoma" w:eastAsia="Tahoma" w:hAnsi="Tahoma" w:cs="Tahoma"/>
      <w:b/>
      <w:bCs/>
      <w:color w:val="231F20"/>
      <w:spacing w:val="20"/>
      <w:sz w:val="36"/>
      <w:szCs w:val="36"/>
    </w:rPr>
  </w:style>
  <w:style w:type="paragraph" w:customStyle="1" w:styleId="6">
    <w:name w:val="Титул6"/>
    <w:basedOn w:val="a"/>
    <w:link w:val="60"/>
    <w:qFormat/>
    <w:rsid w:val="00D249DD"/>
    <w:pPr>
      <w:spacing w:before="2040" w:after="5760"/>
      <w:jc w:val="center"/>
    </w:pPr>
    <w:rPr>
      <w:rFonts w:ascii="Times New Roman" w:eastAsia="Times New Roman" w:hAnsi="Times New Roman"/>
      <w:b/>
      <w:bCs/>
      <w:color w:val="231F20"/>
      <w:sz w:val="36"/>
      <w:szCs w:val="36"/>
    </w:rPr>
  </w:style>
  <w:style w:type="character" w:customStyle="1" w:styleId="60">
    <w:name w:val="Титул6 Знак"/>
    <w:basedOn w:val="a1"/>
    <w:link w:val="6"/>
    <w:rsid w:val="00D249DD"/>
    <w:rPr>
      <w:rFonts w:ascii="Times New Roman" w:eastAsia="Times New Roman" w:hAnsi="Times New Roman"/>
      <w:b/>
      <w:bCs/>
      <w:color w:val="231F20"/>
      <w:sz w:val="36"/>
      <w:szCs w:val="36"/>
    </w:rPr>
  </w:style>
  <w:style w:type="paragraph" w:customStyle="1" w:styleId="13">
    <w:name w:val="Лист регистр изм 1"/>
    <w:basedOn w:val="a"/>
    <w:link w:val="14"/>
    <w:qFormat/>
    <w:rsid w:val="00D249DD"/>
    <w:pPr>
      <w:widowControl w:val="0"/>
      <w:spacing w:before="59" w:line="240" w:lineRule="auto"/>
      <w:jc w:val="center"/>
    </w:pPr>
    <w:rPr>
      <w:rFonts w:ascii="Tahoma" w:eastAsia="Tahoma" w:hAnsi="Tahoma" w:cs="Tahoma"/>
      <w:b/>
      <w:bCs/>
      <w:color w:val="231F20"/>
      <w:spacing w:val="-1"/>
      <w:sz w:val="24"/>
      <w:szCs w:val="24"/>
    </w:rPr>
  </w:style>
  <w:style w:type="character" w:customStyle="1" w:styleId="14">
    <w:name w:val="Лист регистр изм 1 Знак"/>
    <w:basedOn w:val="a1"/>
    <w:link w:val="13"/>
    <w:rsid w:val="00D249DD"/>
    <w:rPr>
      <w:rFonts w:ascii="Tahoma" w:eastAsia="Tahoma" w:hAnsi="Tahoma" w:cs="Tahoma"/>
      <w:b/>
      <w:bCs/>
      <w:color w:val="231F20"/>
      <w:spacing w:val="-1"/>
      <w:sz w:val="24"/>
      <w:szCs w:val="24"/>
    </w:rPr>
  </w:style>
  <w:style w:type="paragraph" w:customStyle="1" w:styleId="23">
    <w:name w:val="Лист регистр изм 2"/>
    <w:basedOn w:val="a"/>
    <w:link w:val="24"/>
    <w:qFormat/>
    <w:rsid w:val="00D249DD"/>
    <w:pPr>
      <w:widowControl w:val="0"/>
      <w:spacing w:before="240" w:line="240" w:lineRule="auto"/>
      <w:ind w:left="685"/>
    </w:pPr>
    <w:rPr>
      <w:rFonts w:ascii="Tahoma" w:eastAsia="Tahoma" w:hAnsi="Tahoma" w:cs="Tahoma"/>
      <w:b/>
      <w:bCs/>
      <w:color w:val="231F20"/>
      <w:spacing w:val="1"/>
      <w:sz w:val="24"/>
      <w:szCs w:val="24"/>
    </w:rPr>
  </w:style>
  <w:style w:type="character" w:customStyle="1" w:styleId="24">
    <w:name w:val="Лист регистр изм 2 Знак"/>
    <w:basedOn w:val="a1"/>
    <w:link w:val="23"/>
    <w:rsid w:val="00D249DD"/>
    <w:rPr>
      <w:rFonts w:ascii="Tahoma" w:eastAsia="Tahoma" w:hAnsi="Tahoma" w:cs="Tahoma"/>
      <w:b/>
      <w:bCs/>
      <w:color w:val="231F20"/>
      <w:spacing w:val="1"/>
      <w:sz w:val="24"/>
      <w:szCs w:val="24"/>
    </w:rPr>
  </w:style>
  <w:style w:type="paragraph" w:customStyle="1" w:styleId="a5">
    <w:name w:val="Текст абзаца"/>
    <w:basedOn w:val="a"/>
    <w:link w:val="a6"/>
    <w:qFormat/>
    <w:rsid w:val="00D249DD"/>
    <w:pPr>
      <w:autoSpaceDE w:val="0"/>
      <w:autoSpaceDN w:val="0"/>
      <w:adjustRightInd w:val="0"/>
      <w:spacing w:after="0" w:line="360" w:lineRule="auto"/>
      <w:ind w:firstLine="709"/>
    </w:pPr>
    <w:rPr>
      <w:rFonts w:ascii="Tahoma" w:hAnsi="Tahoma" w:cs="Tahoma"/>
      <w:color w:val="000000"/>
      <w:sz w:val="24"/>
      <w:szCs w:val="24"/>
    </w:rPr>
  </w:style>
  <w:style w:type="character" w:customStyle="1" w:styleId="a6">
    <w:name w:val="Текст абзаца Знак"/>
    <w:basedOn w:val="a1"/>
    <w:link w:val="a5"/>
    <w:rsid w:val="00D249DD"/>
    <w:rPr>
      <w:rFonts w:ascii="Tahoma" w:hAnsi="Tahoma" w:cs="Tahoma"/>
      <w:color w:val="000000"/>
      <w:sz w:val="24"/>
      <w:szCs w:val="24"/>
    </w:rPr>
  </w:style>
  <w:style w:type="paragraph" w:customStyle="1" w:styleId="a7">
    <w:name w:val="Текст абзаца конц"/>
    <w:basedOn w:val="a5"/>
    <w:link w:val="a8"/>
    <w:qFormat/>
    <w:rsid w:val="00D249DD"/>
    <w:pPr>
      <w:spacing w:after="240"/>
    </w:pPr>
  </w:style>
  <w:style w:type="character" w:customStyle="1" w:styleId="a8">
    <w:name w:val="Текст абзаца конц Знак"/>
    <w:basedOn w:val="a6"/>
    <w:link w:val="a7"/>
    <w:rsid w:val="00D249DD"/>
    <w:rPr>
      <w:rFonts w:ascii="Tahoma" w:hAnsi="Tahoma" w:cs="Tahoma"/>
      <w:color w:val="000000"/>
      <w:sz w:val="24"/>
      <w:szCs w:val="24"/>
    </w:rPr>
  </w:style>
  <w:style w:type="paragraph" w:customStyle="1" w:styleId="a9">
    <w:name w:val="Текст абзаца нач"/>
    <w:basedOn w:val="a5"/>
    <w:link w:val="aa"/>
    <w:qFormat/>
    <w:rsid w:val="00D249DD"/>
    <w:pPr>
      <w:spacing w:before="240"/>
    </w:pPr>
  </w:style>
  <w:style w:type="character" w:customStyle="1" w:styleId="aa">
    <w:name w:val="Текст абзаца нач Знак"/>
    <w:basedOn w:val="a6"/>
    <w:link w:val="a9"/>
    <w:rsid w:val="00D249DD"/>
    <w:rPr>
      <w:rFonts w:ascii="Tahoma" w:hAnsi="Tahoma" w:cs="Tahoma"/>
      <w:color w:val="000000"/>
      <w:sz w:val="24"/>
      <w:szCs w:val="24"/>
    </w:rPr>
  </w:style>
  <w:style w:type="paragraph" w:customStyle="1" w:styleId="ab">
    <w:name w:val="Содержание"/>
    <w:link w:val="ac"/>
    <w:qFormat/>
    <w:rsid w:val="00D249DD"/>
    <w:pPr>
      <w:tabs>
        <w:tab w:val="left" w:pos="2554"/>
      </w:tabs>
      <w:jc w:val="center"/>
    </w:pPr>
    <w:rPr>
      <w:rFonts w:ascii="Tahoma" w:hAnsi="Tahoma"/>
      <w:b/>
      <w:sz w:val="24"/>
    </w:rPr>
  </w:style>
  <w:style w:type="character" w:customStyle="1" w:styleId="ac">
    <w:name w:val="Содержание Знак"/>
    <w:basedOn w:val="a1"/>
    <w:link w:val="ab"/>
    <w:rsid w:val="00D249DD"/>
    <w:rPr>
      <w:rFonts w:ascii="Tahoma" w:hAnsi="Tahoma"/>
      <w:b/>
      <w:sz w:val="24"/>
    </w:rPr>
  </w:style>
  <w:style w:type="paragraph" w:styleId="ad">
    <w:name w:val="Title"/>
    <w:basedOn w:val="1"/>
    <w:next w:val="a"/>
    <w:link w:val="a4"/>
    <w:uiPriority w:val="10"/>
    <w:qFormat/>
    <w:rsid w:val="00D249DD"/>
  </w:style>
  <w:style w:type="character" w:customStyle="1" w:styleId="a4">
    <w:name w:val="Название Знак"/>
    <w:basedOn w:val="a1"/>
    <w:link w:val="ad"/>
    <w:uiPriority w:val="10"/>
    <w:rsid w:val="00D249DD"/>
    <w:rPr>
      <w:rFonts w:ascii="Tahoma" w:eastAsia="Tahoma" w:hAnsi="Tahoma" w:cs="Tahoma"/>
      <w:b/>
      <w:bCs/>
      <w:color w:val="231F20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D249DD"/>
    <w:rPr>
      <w:rFonts w:ascii="Tahoma" w:eastAsia="Tahoma" w:hAnsi="Tahoma" w:cs="Tahoma"/>
      <w:b/>
      <w:bCs/>
      <w:color w:val="231F20"/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rsid w:val="00D249DD"/>
    <w:rPr>
      <w:rFonts w:ascii="Tahoma" w:eastAsia="Tahoma" w:hAnsi="Tahoma" w:cs="Tahoma"/>
      <w:b/>
      <w:bCs/>
      <w:color w:val="231F20"/>
      <w:sz w:val="24"/>
      <w:szCs w:val="24"/>
    </w:rPr>
  </w:style>
  <w:style w:type="paragraph" w:styleId="a0">
    <w:name w:val="Body Text"/>
    <w:basedOn w:val="a"/>
    <w:link w:val="ae"/>
    <w:uiPriority w:val="99"/>
    <w:semiHidden/>
    <w:unhideWhenUsed/>
    <w:rsid w:val="00D249DD"/>
    <w:pPr>
      <w:spacing w:after="120"/>
    </w:pPr>
  </w:style>
  <w:style w:type="character" w:customStyle="1" w:styleId="ae">
    <w:name w:val="Основной текст Знак"/>
    <w:basedOn w:val="a1"/>
    <w:link w:val="a0"/>
    <w:uiPriority w:val="99"/>
    <w:semiHidden/>
    <w:rsid w:val="00D249DD"/>
  </w:style>
  <w:style w:type="table" w:styleId="af">
    <w:name w:val="Table Grid"/>
    <w:basedOn w:val="a2"/>
    <w:uiPriority w:val="59"/>
    <w:rsid w:val="00BE07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header"/>
    <w:basedOn w:val="a"/>
    <w:link w:val="af1"/>
    <w:uiPriority w:val="99"/>
    <w:unhideWhenUsed/>
    <w:rsid w:val="009400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1"/>
    <w:link w:val="af0"/>
    <w:uiPriority w:val="99"/>
    <w:rsid w:val="00940095"/>
  </w:style>
  <w:style w:type="paragraph" w:styleId="af2">
    <w:name w:val="footer"/>
    <w:basedOn w:val="a"/>
    <w:link w:val="af3"/>
    <w:uiPriority w:val="99"/>
    <w:unhideWhenUsed/>
    <w:rsid w:val="009400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1"/>
    <w:link w:val="af2"/>
    <w:uiPriority w:val="99"/>
    <w:rsid w:val="00940095"/>
  </w:style>
  <w:style w:type="character" w:styleId="af4">
    <w:name w:val="Placeholder Text"/>
    <w:basedOn w:val="a1"/>
    <w:uiPriority w:val="99"/>
    <w:semiHidden/>
    <w:rsid w:val="00B541E3"/>
    <w:rPr>
      <w:color w:val="808080"/>
    </w:rPr>
  </w:style>
  <w:style w:type="paragraph" w:styleId="af5">
    <w:name w:val="Balloon Text"/>
    <w:basedOn w:val="a"/>
    <w:link w:val="af6"/>
    <w:uiPriority w:val="99"/>
    <w:semiHidden/>
    <w:unhideWhenUsed/>
    <w:rsid w:val="003011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1"/>
    <w:link w:val="af5"/>
    <w:uiPriority w:val="99"/>
    <w:semiHidden/>
    <w:rsid w:val="003011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3.xml"/><Relationship Id="rId18" Type="http://schemas.openxmlformats.org/officeDocument/2006/relationships/chart" Target="charts/chart8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chart" Target="charts/chart2.xml"/><Relationship Id="rId17" Type="http://schemas.openxmlformats.org/officeDocument/2006/relationships/chart" Target="charts/chart7.xml"/><Relationship Id="rId2" Type="http://schemas.openxmlformats.org/officeDocument/2006/relationships/numbering" Target="numbering.xml"/><Relationship Id="rId16" Type="http://schemas.openxmlformats.org/officeDocument/2006/relationships/chart" Target="charts/chart6.xml"/><Relationship Id="rId20" Type="http://schemas.openxmlformats.org/officeDocument/2006/relationships/chart" Target="charts/chart10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1.xml"/><Relationship Id="rId5" Type="http://schemas.openxmlformats.org/officeDocument/2006/relationships/settings" Target="settings.xml"/><Relationship Id="rId15" Type="http://schemas.openxmlformats.org/officeDocument/2006/relationships/chart" Target="charts/chart5.xml"/><Relationship Id="rId23" Type="http://schemas.openxmlformats.org/officeDocument/2006/relationships/theme" Target="theme/theme1.xml"/><Relationship Id="rId10" Type="http://schemas.openxmlformats.org/officeDocument/2006/relationships/oleObject" Target="embeddings/oleObject1.bin"/><Relationship Id="rId19" Type="http://schemas.openxmlformats.org/officeDocument/2006/relationships/chart" Target="charts/chart9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chart" Target="charts/chart4.xml"/><Relationship Id="rId22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777\Desktop\__%20&#1048;&#1057;&#1058;&#1056;&#1040;%20__\___%20&#1053;&#1054;&#1042;&#1067;&#1049;%20&#1069;&#1058;&#1040;&#1055;%20&#1056;&#1040;&#1041;&#1054;&#1058;&#1067;%2015_02_22%20___\&#1055;&#1086;-2%20&#1089;%20&#1044;&#1042;&#1057;%20&#1056;&#1080;&#1090;&#1084;\&#1040;&#1044;&#1061;%20&#1055;&#1086;-2.xlsx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777\Desktop\__%20&#1048;&#1057;&#1058;&#1056;&#1040;%20__\___%20&#1053;&#1054;&#1042;&#1067;&#1049;%20&#1069;&#1058;&#1040;&#1055;%20&#1056;&#1040;&#1041;&#1054;&#1058;&#1067;%2015_02_22%20___\&#1055;&#1086;-2%20&#1089;%20&#1044;&#1042;&#1057;%20&#1056;&#1080;&#1090;&#1084;\&#1040;&#1044;&#1061;%20&#1055;&#1086;-2.xlsx" TargetMode="External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777\Desktop\__%20&#1048;&#1057;&#1058;&#1056;&#1040;%20__\___%20&#1053;&#1054;&#1042;&#1067;&#1049;%20&#1069;&#1058;&#1040;&#1055;%20&#1056;&#1040;&#1041;&#1054;&#1058;&#1067;%2015_02_22%20___\&#1055;&#1086;-2%20&#1089;%20&#1044;&#1042;&#1057;%20&#1056;&#1080;&#1090;&#1084;\&#1040;&#1044;&#1061;%20&#1055;&#1086;-2.xlsx" TargetMode="External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777\Desktop\__%20&#1048;&#1057;&#1058;&#1056;&#1040;%20__\___%20&#1053;&#1054;&#1042;&#1067;&#1049;%20&#1069;&#1058;&#1040;&#1055;%20&#1056;&#1040;&#1041;&#1054;&#1058;&#1067;%2015_02_22%20___\&#1055;&#1086;-2%20&#1089;%20&#1044;&#1042;&#1057;%20&#1056;&#1080;&#1090;&#1084;\&#1040;&#1044;&#1061;%20&#1055;&#1086;-2.xlsx" TargetMode="External"/><Relationship Id="rId1" Type="http://schemas.openxmlformats.org/officeDocument/2006/relationships/themeOverride" Target="../theme/themeOverride4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777\Desktop\__%20&#1048;&#1057;&#1058;&#1056;&#1040;%20__\___%20&#1053;&#1054;&#1042;&#1067;&#1049;%20&#1069;&#1058;&#1040;&#1055;%20&#1056;&#1040;&#1041;&#1054;&#1058;&#1067;%2015_02_22%20___\&#1055;&#1086;-2%20&#1089;%20&#1044;&#1042;&#1057;%20&#1056;&#1080;&#1090;&#1084;\&#1040;&#1044;&#1061;%20&#1055;&#1086;-2.xlsx" TargetMode="External"/><Relationship Id="rId1" Type="http://schemas.openxmlformats.org/officeDocument/2006/relationships/themeOverride" Target="../theme/themeOverride5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777\Desktop\__%20&#1048;&#1057;&#1058;&#1056;&#1040;%20__\___%20&#1053;&#1054;&#1042;&#1067;&#1049;%20&#1069;&#1058;&#1040;&#1055;%20&#1056;&#1040;&#1041;&#1054;&#1058;&#1067;%2015_02_22%20___\&#1055;&#1086;-2%20&#1089;%20&#1044;&#1042;&#1057;%20&#1056;&#1080;&#1090;&#1084;\&#1040;&#1044;&#1061;%20&#1055;&#1086;-2.xlsx" TargetMode="External"/><Relationship Id="rId1" Type="http://schemas.openxmlformats.org/officeDocument/2006/relationships/themeOverride" Target="../theme/themeOverride6.xm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777\Desktop\__%20&#1048;&#1057;&#1058;&#1056;&#1040;%20__\___%20&#1053;&#1054;&#1042;&#1067;&#1049;%20&#1069;&#1058;&#1040;&#1055;%20&#1056;&#1040;&#1041;&#1054;&#1058;&#1067;%2015_02_22%20___\&#1055;&#1086;-2%20&#1089;%20&#1044;&#1042;&#1057;%20&#1056;&#1080;&#1090;&#1084;\&#1040;&#1044;&#1061;%20&#1055;&#1086;-2.xlsx" TargetMode="External"/><Relationship Id="rId1" Type="http://schemas.openxmlformats.org/officeDocument/2006/relationships/themeOverride" Target="../theme/themeOverride7.xml"/></Relationships>
</file>

<file path=word/charts/_rels/chart8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777\Desktop\__%20&#1048;&#1057;&#1058;&#1056;&#1040;%20__\___%20&#1053;&#1054;&#1042;&#1067;&#1049;%20&#1069;&#1058;&#1040;&#1055;%20&#1056;&#1040;&#1041;&#1054;&#1058;&#1067;%2015_02_22%20___\&#1055;&#1086;-2%20&#1089;%20&#1044;&#1042;&#1057;%20&#1056;&#1080;&#1090;&#1084;\&#1040;&#1044;&#1061;%20&#1055;&#1086;-2.xlsx" TargetMode="External"/><Relationship Id="rId1" Type="http://schemas.openxmlformats.org/officeDocument/2006/relationships/themeOverride" Target="../theme/themeOverride8.xml"/></Relationships>
</file>

<file path=word/charts/_rels/chart9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777\Desktop\__%20&#1048;&#1057;&#1058;&#1056;&#1040;%20__\___%20&#1053;&#1054;&#1042;&#1067;&#1049;%20&#1069;&#1058;&#1040;&#1055;%20&#1056;&#1040;&#1041;&#1054;&#1058;&#1067;%2015_02_22%20___\&#1055;&#1086;-2%20&#1089;%20&#1044;&#1042;&#1057;%20&#1056;&#1080;&#1090;&#1084;\&#1040;&#1044;&#1061;%20&#1055;&#1086;-2.xlsx" TargetMode="External"/><Relationship Id="rId1" Type="http://schemas.openxmlformats.org/officeDocument/2006/relationships/themeOverride" Target="../theme/themeOverride9.xml"/></Relationships>
</file>

<file path=word/charts/_rels/chart10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777\Desktop\__%20&#1048;&#1057;&#1058;&#1056;&#1040;%20__\___%20&#1053;&#1054;&#1042;&#1067;&#1049;%20&#1069;&#1058;&#1040;&#1055;%20&#1056;&#1040;&#1041;&#1054;&#1058;&#1067;%2015_02_22%20___\&#1055;&#1086;-2%20&#1089;%20&#1044;&#1042;&#1057;%20&#1056;&#1080;&#1090;&#1084;\&#1040;&#1044;&#1061;%20&#1055;&#1086;-2.xlsx" TargetMode="External"/><Relationship Id="rId1" Type="http://schemas.openxmlformats.org/officeDocument/2006/relationships/themeOverride" Target="../theme/themeOverride10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9.8293922116668042E-2"/>
          <c:y val="4.9840747649911837E-2"/>
          <c:w val="0.85358740659810528"/>
          <c:h val="0.83358371272606357"/>
        </c:manualLayout>
      </c:layout>
      <c:scatterChart>
        <c:scatterStyle val="smoothMarker"/>
        <c:varyColors val="0"/>
        <c:ser>
          <c:idx val="0"/>
          <c:order val="0"/>
          <c:tx>
            <c:v>Поляра</c:v>
          </c:tx>
          <c:marker>
            <c:symbol val="none"/>
          </c:marker>
          <c:xVal>
            <c:numRef>
              <c:f>Лист1!$E$5:$E$21</c:f>
              <c:numCache>
                <c:formatCode>General</c:formatCode>
                <c:ptCount val="17"/>
                <c:pt idx="0">
                  <c:v>6.0999999999999999E-2</c:v>
                </c:pt>
                <c:pt idx="1">
                  <c:v>5.2999999999999999E-2</c:v>
                </c:pt>
                <c:pt idx="2">
                  <c:v>5.0999999999999997E-2</c:v>
                </c:pt>
                <c:pt idx="3">
                  <c:v>5.3999999999999999E-2</c:v>
                </c:pt>
                <c:pt idx="4">
                  <c:v>6.2E-2</c:v>
                </c:pt>
                <c:pt idx="5">
                  <c:v>7.3999999999999996E-2</c:v>
                </c:pt>
                <c:pt idx="6">
                  <c:v>8.5999999999999993E-2</c:v>
                </c:pt>
                <c:pt idx="7">
                  <c:v>0.09</c:v>
                </c:pt>
                <c:pt idx="8">
                  <c:v>9.5000000000000001E-2</c:v>
                </c:pt>
                <c:pt idx="9">
                  <c:v>0.105</c:v>
                </c:pt>
                <c:pt idx="10">
                  <c:v>0.11600000000000001</c:v>
                </c:pt>
                <c:pt idx="11">
                  <c:v>0.128</c:v>
                </c:pt>
                <c:pt idx="12">
                  <c:v>0.151</c:v>
                </c:pt>
                <c:pt idx="13">
                  <c:v>0.17699999999999999</c:v>
                </c:pt>
                <c:pt idx="14">
                  <c:v>0.21299999999999999</c:v>
                </c:pt>
                <c:pt idx="15">
                  <c:v>0.24299999999999999</c:v>
                </c:pt>
                <c:pt idx="16">
                  <c:v>0.26</c:v>
                </c:pt>
              </c:numCache>
            </c:numRef>
          </c:xVal>
          <c:yVal>
            <c:numRef>
              <c:f>Лист1!$D$5:$D$21</c:f>
              <c:numCache>
                <c:formatCode>General</c:formatCode>
                <c:ptCount val="17"/>
                <c:pt idx="0">
                  <c:v>0</c:v>
                </c:pt>
                <c:pt idx="1">
                  <c:v>0.12</c:v>
                </c:pt>
                <c:pt idx="2">
                  <c:v>0.21</c:v>
                </c:pt>
                <c:pt idx="3">
                  <c:v>0.34499999999999997</c:v>
                </c:pt>
                <c:pt idx="4">
                  <c:v>0.47499999999999998</c:v>
                </c:pt>
                <c:pt idx="5">
                  <c:v>0.62</c:v>
                </c:pt>
                <c:pt idx="6">
                  <c:v>0.75</c:v>
                </c:pt>
                <c:pt idx="7">
                  <c:v>0.78500000000000003</c:v>
                </c:pt>
                <c:pt idx="8">
                  <c:v>0.82</c:v>
                </c:pt>
                <c:pt idx="9">
                  <c:v>0.89</c:v>
                </c:pt>
                <c:pt idx="10">
                  <c:v>0.95</c:v>
                </c:pt>
                <c:pt idx="11">
                  <c:v>1.01</c:v>
                </c:pt>
                <c:pt idx="12">
                  <c:v>1.115</c:v>
                </c:pt>
                <c:pt idx="13">
                  <c:v>1.2</c:v>
                </c:pt>
                <c:pt idx="14">
                  <c:v>1.28</c:v>
                </c:pt>
                <c:pt idx="15">
                  <c:v>1.31</c:v>
                </c:pt>
                <c:pt idx="16">
                  <c:v>1.2749999999999999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17248000"/>
        <c:axId val="117249920"/>
      </c:scatterChart>
      <c:valAx>
        <c:axId val="117248000"/>
        <c:scaling>
          <c:orientation val="minMax"/>
        </c:scaling>
        <c:delete val="0"/>
        <c:axPos val="b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ru-RU" sz="1200"/>
                  <a:t>Сха</a:t>
                </a:r>
              </a:p>
            </c:rich>
          </c:tx>
          <c:layout>
            <c:manualLayout>
              <c:xMode val="edge"/>
              <c:yMode val="edge"/>
              <c:x val="0.92237992125984247"/>
              <c:y val="0.89416554233389367"/>
            </c:manualLayout>
          </c:layout>
          <c:overlay val="0"/>
          <c:spPr>
            <a:solidFill>
              <a:schemeClr val="bg1"/>
            </a:solidFill>
          </c:spPr>
        </c:title>
        <c:numFmt formatCode="General" sourceLinked="1"/>
        <c:majorTickMark val="out"/>
        <c:minorTickMark val="none"/>
        <c:tickLblPos val="nextTo"/>
        <c:spPr>
          <a:ln w="19050">
            <a:solidFill>
              <a:schemeClr val="tx1"/>
            </a:solidFill>
          </a:ln>
        </c:spPr>
        <c:crossAx val="117249920"/>
        <c:crosses val="autoZero"/>
        <c:crossBetween val="midCat"/>
      </c:valAx>
      <c:valAx>
        <c:axId val="117249920"/>
        <c:scaling>
          <c:orientation val="minMax"/>
          <c:max val="1.4"/>
        </c:scaling>
        <c:delete val="0"/>
        <c:axPos val="l"/>
        <c:majorGridlines/>
        <c:minorGridlines/>
        <c:title>
          <c:tx>
            <c:rich>
              <a:bodyPr rot="0" vert="horz"/>
              <a:lstStyle/>
              <a:p>
                <a:pPr>
                  <a:defRPr sz="1200"/>
                </a:pPr>
                <a:r>
                  <a:rPr lang="ru-RU" sz="1200"/>
                  <a:t>С</a:t>
                </a:r>
                <a:r>
                  <a:rPr lang="en-US" sz="1200"/>
                  <a:t>ya</a:t>
                </a:r>
                <a:endParaRPr lang="ru-RU" sz="1200"/>
              </a:p>
            </c:rich>
          </c:tx>
          <c:layout>
            <c:manualLayout>
              <c:xMode val="edge"/>
              <c:yMode val="edge"/>
              <c:x val="2.4984251968503936E-2"/>
              <c:y val="2.5572580288419001E-2"/>
            </c:manualLayout>
          </c:layout>
          <c:overlay val="0"/>
          <c:spPr>
            <a:solidFill>
              <a:schemeClr val="bg1"/>
            </a:solidFill>
          </c:spPr>
        </c:title>
        <c:numFmt formatCode="General" sourceLinked="1"/>
        <c:majorTickMark val="out"/>
        <c:minorTickMark val="none"/>
        <c:tickLblPos val="nextTo"/>
        <c:spPr>
          <a:ln w="19050">
            <a:solidFill>
              <a:schemeClr val="tx1"/>
            </a:solidFill>
          </a:ln>
        </c:spPr>
        <c:crossAx val="117248000"/>
        <c:crosses val="autoZero"/>
        <c:crossBetween val="midCat"/>
        <c:majorUnit val="0.1"/>
      </c:valAx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9.6611111111111106E-2"/>
          <c:y val="8.2164203859836318E-2"/>
          <c:w val="0.85875000000000001"/>
          <c:h val="0.84442975649941565"/>
        </c:manualLayout>
      </c:layout>
      <c:scatterChart>
        <c:scatterStyle val="smoothMarker"/>
        <c:varyColors val="0"/>
        <c:ser>
          <c:idx val="0"/>
          <c:order val="0"/>
          <c:tx>
            <c:v>Сya</c:v>
          </c:tx>
          <c:marker>
            <c:symbol val="none"/>
          </c:marker>
          <c:xVal>
            <c:numRef>
              <c:f>Лист1!$C$5:$C$21</c:f>
              <c:numCache>
                <c:formatCode>General</c:formatCode>
                <c:ptCount val="17"/>
                <c:pt idx="0">
                  <c:v>-3.8</c:v>
                </c:pt>
                <c:pt idx="1">
                  <c:v>-2</c:v>
                </c:pt>
                <c:pt idx="2">
                  <c:v>0</c:v>
                </c:pt>
                <c:pt idx="3">
                  <c:v>2</c:v>
                </c:pt>
                <c:pt idx="4">
                  <c:v>4</c:v>
                </c:pt>
                <c:pt idx="5">
                  <c:v>6</c:v>
                </c:pt>
                <c:pt idx="6">
                  <c:v>8</c:v>
                </c:pt>
                <c:pt idx="7">
                  <c:v>8.5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14</c:v>
                </c:pt>
                <c:pt idx="13">
                  <c:v>16</c:v>
                </c:pt>
                <c:pt idx="14">
                  <c:v>18</c:v>
                </c:pt>
                <c:pt idx="15">
                  <c:v>19</c:v>
                </c:pt>
                <c:pt idx="16">
                  <c:v>20</c:v>
                </c:pt>
              </c:numCache>
            </c:numRef>
          </c:xVal>
          <c:yVal>
            <c:numRef>
              <c:f>Лист1!$D$5:$D$21</c:f>
              <c:numCache>
                <c:formatCode>General</c:formatCode>
                <c:ptCount val="17"/>
                <c:pt idx="0">
                  <c:v>0</c:v>
                </c:pt>
                <c:pt idx="1">
                  <c:v>0.12</c:v>
                </c:pt>
                <c:pt idx="2">
                  <c:v>0.21</c:v>
                </c:pt>
                <c:pt idx="3">
                  <c:v>0.34499999999999997</c:v>
                </c:pt>
                <c:pt idx="4">
                  <c:v>0.47499999999999998</c:v>
                </c:pt>
                <c:pt idx="5">
                  <c:v>0.62</c:v>
                </c:pt>
                <c:pt idx="6">
                  <c:v>0.75</c:v>
                </c:pt>
                <c:pt idx="7">
                  <c:v>0.78500000000000003</c:v>
                </c:pt>
                <c:pt idx="8">
                  <c:v>0.82</c:v>
                </c:pt>
                <c:pt idx="9">
                  <c:v>0.89</c:v>
                </c:pt>
                <c:pt idx="10">
                  <c:v>0.95</c:v>
                </c:pt>
                <c:pt idx="11">
                  <c:v>1.01</c:v>
                </c:pt>
                <c:pt idx="12">
                  <c:v>1.115</c:v>
                </c:pt>
                <c:pt idx="13">
                  <c:v>1.2</c:v>
                </c:pt>
                <c:pt idx="14">
                  <c:v>1.28</c:v>
                </c:pt>
                <c:pt idx="15">
                  <c:v>1.31</c:v>
                </c:pt>
                <c:pt idx="16">
                  <c:v>1.2749999999999999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17282304"/>
        <c:axId val="117284224"/>
      </c:scatterChart>
      <c:valAx>
        <c:axId val="117282304"/>
        <c:scaling>
          <c:orientation val="minMax"/>
        </c:scaling>
        <c:delete val="0"/>
        <c:axPos val="b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el-GR" sz="1200">
                    <a:latin typeface="Times New Roman"/>
                    <a:cs typeface="Times New Roman"/>
                  </a:rPr>
                  <a:t>α</a:t>
                </a:r>
                <a:r>
                  <a:rPr lang="ru-RU" sz="1200">
                    <a:latin typeface="Times New Roman"/>
                    <a:cs typeface="Times New Roman"/>
                  </a:rPr>
                  <a:t>, град</a:t>
                </a:r>
                <a:endParaRPr lang="ru-RU" sz="1200"/>
              </a:p>
            </c:rich>
          </c:tx>
          <c:layout>
            <c:manualLayout>
              <c:xMode val="edge"/>
              <c:yMode val="edge"/>
              <c:x val="0.88070122484689417"/>
              <c:y val="0.92998657185104683"/>
            </c:manualLayout>
          </c:layout>
          <c:overlay val="0"/>
          <c:spPr>
            <a:solidFill>
              <a:schemeClr val="bg1"/>
            </a:solidFill>
          </c:spPr>
        </c:title>
        <c:numFmt formatCode="General" sourceLinked="1"/>
        <c:majorTickMark val="out"/>
        <c:minorTickMark val="none"/>
        <c:tickLblPos val="nextTo"/>
        <c:spPr>
          <a:ln w="19050">
            <a:solidFill>
              <a:schemeClr val="tx1"/>
            </a:solidFill>
          </a:ln>
        </c:spPr>
        <c:crossAx val="117284224"/>
        <c:crosses val="autoZero"/>
        <c:crossBetween val="midCat"/>
      </c:valAx>
      <c:valAx>
        <c:axId val="117284224"/>
        <c:scaling>
          <c:orientation val="minMax"/>
          <c:max val="1.4"/>
        </c:scaling>
        <c:delete val="0"/>
        <c:axPos val="l"/>
        <c:majorGridlines/>
        <c:min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ru-RU" sz="1200"/>
                  <a:t>С</a:t>
                </a:r>
                <a:r>
                  <a:rPr lang="en-US" sz="1200"/>
                  <a:t>ya</a:t>
                </a:r>
                <a:endParaRPr lang="ru-RU" sz="1200"/>
              </a:p>
            </c:rich>
          </c:tx>
          <c:layout>
            <c:manualLayout>
              <c:xMode val="edge"/>
              <c:yMode val="edge"/>
              <c:x val="0.15555555555555556"/>
              <c:y val="6.0795421891952611E-2"/>
            </c:manualLayout>
          </c:layout>
          <c:overlay val="0"/>
          <c:spPr>
            <a:solidFill>
              <a:schemeClr val="bg1"/>
            </a:solidFill>
          </c:spPr>
        </c:title>
        <c:numFmt formatCode="General" sourceLinked="1"/>
        <c:majorTickMark val="out"/>
        <c:minorTickMark val="none"/>
        <c:tickLblPos val="nextTo"/>
        <c:spPr>
          <a:ln w="19050">
            <a:solidFill>
              <a:schemeClr val="tx1"/>
            </a:solidFill>
          </a:ln>
        </c:spPr>
        <c:crossAx val="117282304"/>
        <c:crosses val="autoZero"/>
        <c:crossBetween val="midCat"/>
        <c:majorUnit val="0.1"/>
      </c:valAx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 sz="1400"/>
              <a:t>С</a:t>
            </a:r>
            <a:r>
              <a:rPr lang="en-US" sz="1400"/>
              <a:t>xa</a:t>
            </a:r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4.1847122013806214E-2"/>
          <c:y val="8.1914916493938561E-2"/>
          <c:w val="0.91351397933376621"/>
          <c:h val="0.85046601904032537"/>
        </c:manualLayout>
      </c:layout>
      <c:scatterChart>
        <c:scatterStyle val="smoothMarker"/>
        <c:varyColors val="0"/>
        <c:ser>
          <c:idx val="0"/>
          <c:order val="0"/>
          <c:tx>
            <c:v>Cxa</c:v>
          </c:tx>
          <c:marker>
            <c:symbol val="none"/>
          </c:marker>
          <c:xVal>
            <c:numRef>
              <c:f>Лист1!$C$5:$C$21</c:f>
              <c:numCache>
                <c:formatCode>General</c:formatCode>
                <c:ptCount val="17"/>
                <c:pt idx="0">
                  <c:v>-3.8</c:v>
                </c:pt>
                <c:pt idx="1">
                  <c:v>-2</c:v>
                </c:pt>
                <c:pt idx="2">
                  <c:v>0</c:v>
                </c:pt>
                <c:pt idx="3">
                  <c:v>2</c:v>
                </c:pt>
                <c:pt idx="4">
                  <c:v>4</c:v>
                </c:pt>
                <c:pt idx="5">
                  <c:v>6</c:v>
                </c:pt>
                <c:pt idx="6">
                  <c:v>8</c:v>
                </c:pt>
                <c:pt idx="7">
                  <c:v>8.5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14</c:v>
                </c:pt>
                <c:pt idx="13">
                  <c:v>16</c:v>
                </c:pt>
                <c:pt idx="14">
                  <c:v>18</c:v>
                </c:pt>
                <c:pt idx="15">
                  <c:v>19</c:v>
                </c:pt>
                <c:pt idx="16">
                  <c:v>20</c:v>
                </c:pt>
              </c:numCache>
            </c:numRef>
          </c:xVal>
          <c:yVal>
            <c:numRef>
              <c:f>Лист1!$E$5:$E$21</c:f>
              <c:numCache>
                <c:formatCode>General</c:formatCode>
                <c:ptCount val="17"/>
                <c:pt idx="0">
                  <c:v>6.0999999999999999E-2</c:v>
                </c:pt>
                <c:pt idx="1">
                  <c:v>5.2999999999999999E-2</c:v>
                </c:pt>
                <c:pt idx="2">
                  <c:v>5.0999999999999997E-2</c:v>
                </c:pt>
                <c:pt idx="3">
                  <c:v>5.3999999999999999E-2</c:v>
                </c:pt>
                <c:pt idx="4">
                  <c:v>6.2E-2</c:v>
                </c:pt>
                <c:pt idx="5">
                  <c:v>7.3999999999999996E-2</c:v>
                </c:pt>
                <c:pt idx="6">
                  <c:v>8.5999999999999993E-2</c:v>
                </c:pt>
                <c:pt idx="7">
                  <c:v>0.09</c:v>
                </c:pt>
                <c:pt idx="8">
                  <c:v>9.5000000000000001E-2</c:v>
                </c:pt>
                <c:pt idx="9">
                  <c:v>0.105</c:v>
                </c:pt>
                <c:pt idx="10">
                  <c:v>0.11600000000000001</c:v>
                </c:pt>
                <c:pt idx="11">
                  <c:v>0.128</c:v>
                </c:pt>
                <c:pt idx="12">
                  <c:v>0.151</c:v>
                </c:pt>
                <c:pt idx="13">
                  <c:v>0.17699999999999999</c:v>
                </c:pt>
                <c:pt idx="14">
                  <c:v>0.21299999999999999</c:v>
                </c:pt>
                <c:pt idx="15">
                  <c:v>0.24299999999999999</c:v>
                </c:pt>
                <c:pt idx="16">
                  <c:v>0.26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19147520"/>
        <c:axId val="119166080"/>
      </c:scatterChart>
      <c:valAx>
        <c:axId val="119147520"/>
        <c:scaling>
          <c:orientation val="minMax"/>
        </c:scaling>
        <c:delete val="0"/>
        <c:axPos val="b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el-GR" sz="1200">
                    <a:latin typeface="Times New Roman"/>
                    <a:cs typeface="Times New Roman"/>
                  </a:rPr>
                  <a:t>α</a:t>
                </a:r>
                <a:r>
                  <a:rPr lang="ru-RU" sz="1200">
                    <a:latin typeface="Times New Roman"/>
                    <a:cs typeface="Times New Roman"/>
                  </a:rPr>
                  <a:t>,</a:t>
                </a:r>
                <a:r>
                  <a:rPr lang="ru-RU" sz="1200" baseline="0">
                    <a:latin typeface="Times New Roman"/>
                    <a:cs typeface="Times New Roman"/>
                  </a:rPr>
                  <a:t> град</a:t>
                </a:r>
                <a:endParaRPr lang="ru-RU" sz="1200"/>
              </a:p>
            </c:rich>
          </c:tx>
          <c:layout>
            <c:manualLayout>
              <c:xMode val="edge"/>
              <c:yMode val="edge"/>
              <c:x val="0.86403474716420536"/>
              <c:y val="0.94570944080489905"/>
            </c:manualLayout>
          </c:layout>
          <c:overlay val="0"/>
          <c:spPr>
            <a:solidFill>
              <a:schemeClr val="bg1"/>
            </a:solidFill>
            <a:ln>
              <a:solidFill>
                <a:schemeClr val="bg1"/>
              </a:solidFill>
            </a:ln>
          </c:spPr>
        </c:title>
        <c:numFmt formatCode="General" sourceLinked="1"/>
        <c:majorTickMark val="out"/>
        <c:minorTickMark val="none"/>
        <c:tickLblPos val="nextTo"/>
        <c:spPr>
          <a:ln w="19050">
            <a:solidFill>
              <a:schemeClr val="tx1"/>
            </a:solidFill>
          </a:ln>
        </c:spPr>
        <c:crossAx val="119166080"/>
        <c:crosses val="autoZero"/>
        <c:crossBetween val="midCat"/>
      </c:valAx>
      <c:valAx>
        <c:axId val="119166080"/>
        <c:scaling>
          <c:orientation val="minMax"/>
          <c:max val="0.30000000000000004"/>
        </c:scaling>
        <c:delete val="0"/>
        <c:axPos val="l"/>
        <c:majorGridlines/>
        <c:min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ru-RU" sz="1200"/>
                  <a:t>С</a:t>
                </a:r>
                <a:r>
                  <a:rPr lang="en-US" sz="1200"/>
                  <a:t>xa</a:t>
                </a:r>
                <a:endParaRPr lang="ru-RU" sz="1200"/>
              </a:p>
            </c:rich>
          </c:tx>
          <c:layout>
            <c:manualLayout>
              <c:xMode val="edge"/>
              <c:yMode val="edge"/>
              <c:x val="0.10833335702829332"/>
              <c:y val="6.4839459978412423E-2"/>
            </c:manualLayout>
          </c:layout>
          <c:overlay val="0"/>
          <c:spPr>
            <a:solidFill>
              <a:schemeClr val="bg1"/>
            </a:solidFill>
          </c:spPr>
        </c:title>
        <c:numFmt formatCode="General" sourceLinked="1"/>
        <c:majorTickMark val="out"/>
        <c:minorTickMark val="none"/>
        <c:tickLblPos val="nextTo"/>
        <c:spPr>
          <a:ln w="19050">
            <a:solidFill>
              <a:schemeClr val="tx1"/>
            </a:solidFill>
          </a:ln>
        </c:spPr>
        <c:crossAx val="119147520"/>
        <c:crosses val="autoZero"/>
        <c:crossBetween val="midCat"/>
      </c:valAx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7.7633442499479233E-2"/>
          <c:y val="8.0473559599921529E-2"/>
          <c:w val="0.89630646285617088"/>
          <c:h val="0.75974032780012313"/>
        </c:manualLayout>
      </c:layout>
      <c:scatterChart>
        <c:scatterStyle val="smoothMarker"/>
        <c:varyColors val="0"/>
        <c:ser>
          <c:idx val="0"/>
          <c:order val="0"/>
          <c:tx>
            <c:v>Хорда, м</c:v>
          </c:tx>
          <c:marker>
            <c:symbol val="none"/>
          </c:marker>
          <c:xVal>
            <c:numRef>
              <c:f>Лист1!$C$77:$C$91</c:f>
              <c:numCache>
                <c:formatCode>General</c:formatCode>
                <c:ptCount val="15"/>
                <c:pt idx="0">
                  <c:v>0.3</c:v>
                </c:pt>
                <c:pt idx="1">
                  <c:v>0.35</c:v>
                </c:pt>
                <c:pt idx="2">
                  <c:v>0.4</c:v>
                </c:pt>
                <c:pt idx="3">
                  <c:v>0.45</c:v>
                </c:pt>
                <c:pt idx="4">
                  <c:v>0.5</c:v>
                </c:pt>
                <c:pt idx="5">
                  <c:v>0.55000000000000004</c:v>
                </c:pt>
                <c:pt idx="6">
                  <c:v>0.6</c:v>
                </c:pt>
                <c:pt idx="7">
                  <c:v>0.65</c:v>
                </c:pt>
                <c:pt idx="8">
                  <c:v>0.7</c:v>
                </c:pt>
                <c:pt idx="9">
                  <c:v>0.75</c:v>
                </c:pt>
                <c:pt idx="10">
                  <c:v>0.8</c:v>
                </c:pt>
                <c:pt idx="11">
                  <c:v>0.85</c:v>
                </c:pt>
                <c:pt idx="12">
                  <c:v>0.9</c:v>
                </c:pt>
                <c:pt idx="13">
                  <c:v>0.95</c:v>
                </c:pt>
                <c:pt idx="14">
                  <c:v>1</c:v>
                </c:pt>
              </c:numCache>
            </c:numRef>
          </c:xVal>
          <c:yVal>
            <c:numRef>
              <c:f>Лист1!$G$77:$G$91</c:f>
              <c:numCache>
                <c:formatCode>General</c:formatCode>
                <c:ptCount val="15"/>
                <c:pt idx="0">
                  <c:v>0.33439999999999998</c:v>
                </c:pt>
                <c:pt idx="1">
                  <c:v>0.31209999999999999</c:v>
                </c:pt>
                <c:pt idx="2">
                  <c:v>0.2888</c:v>
                </c:pt>
                <c:pt idx="3">
                  <c:v>0.26819999999999999</c:v>
                </c:pt>
                <c:pt idx="4">
                  <c:v>0.25140000000000001</c:v>
                </c:pt>
                <c:pt idx="5">
                  <c:v>0.23730000000000001</c:v>
                </c:pt>
                <c:pt idx="6">
                  <c:v>0.22869999999999999</c:v>
                </c:pt>
                <c:pt idx="7">
                  <c:v>0.21940000000000001</c:v>
                </c:pt>
                <c:pt idx="8">
                  <c:v>0.20710000000000001</c:v>
                </c:pt>
                <c:pt idx="9">
                  <c:v>0.19270000000000001</c:v>
                </c:pt>
                <c:pt idx="10">
                  <c:v>0.17549999999999999</c:v>
                </c:pt>
                <c:pt idx="11">
                  <c:v>0.1615</c:v>
                </c:pt>
                <c:pt idx="12">
                  <c:v>0.15110000000000001</c:v>
                </c:pt>
                <c:pt idx="13">
                  <c:v>0.1444</c:v>
                </c:pt>
                <c:pt idx="14">
                  <c:v>0.14180000000000001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19194752"/>
        <c:axId val="119196672"/>
      </c:scatterChart>
      <c:valAx>
        <c:axId val="119194752"/>
        <c:scaling>
          <c:orientation val="minMax"/>
        </c:scaling>
        <c:delete val="0"/>
        <c:axPos val="b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 sz="1200"/>
                  <a:t>r_</a:t>
                </a:r>
                <a:r>
                  <a:rPr lang="ru-RU" sz="1200"/>
                  <a:t>отн</a:t>
                </a:r>
              </a:p>
            </c:rich>
          </c:tx>
          <c:layout>
            <c:manualLayout>
              <c:xMode val="edge"/>
              <c:yMode val="edge"/>
              <c:x val="0.91985172364965639"/>
              <c:y val="0.8567384522827185"/>
            </c:manualLayout>
          </c:layout>
          <c:overlay val="0"/>
          <c:spPr>
            <a:solidFill>
              <a:schemeClr val="bg1"/>
            </a:solidFill>
          </c:spPr>
        </c:title>
        <c:numFmt formatCode="General" sourceLinked="1"/>
        <c:majorTickMark val="out"/>
        <c:minorTickMark val="none"/>
        <c:tickLblPos val="nextTo"/>
        <c:spPr>
          <a:ln w="19050">
            <a:solidFill>
              <a:schemeClr val="tx1"/>
            </a:solidFill>
          </a:ln>
        </c:spPr>
        <c:crossAx val="119196672"/>
        <c:crosses val="autoZero"/>
        <c:crossBetween val="midCat"/>
      </c:valAx>
      <c:valAx>
        <c:axId val="119196672"/>
        <c:scaling>
          <c:orientation val="minMax"/>
        </c:scaling>
        <c:delete val="0"/>
        <c:axPos val="l"/>
        <c:majorGridlines/>
        <c:min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en-US" sz="1200"/>
                  <a:t>b</a:t>
                </a:r>
                <a:r>
                  <a:rPr lang="ru-RU" sz="1200"/>
                  <a:t>, м</a:t>
                </a:r>
              </a:p>
            </c:rich>
          </c:tx>
          <c:layout>
            <c:manualLayout>
              <c:xMode val="edge"/>
              <c:yMode val="edge"/>
              <c:x val="1.2615159331945642E-2"/>
              <c:y val="4.6900507028967468E-2"/>
            </c:manualLayout>
          </c:layout>
          <c:overlay val="0"/>
          <c:spPr>
            <a:solidFill>
              <a:schemeClr val="bg1"/>
            </a:solidFill>
          </c:spPr>
        </c:title>
        <c:numFmt formatCode="General" sourceLinked="1"/>
        <c:majorTickMark val="out"/>
        <c:minorTickMark val="none"/>
        <c:tickLblPos val="nextTo"/>
        <c:spPr>
          <a:ln w="19050">
            <a:solidFill>
              <a:schemeClr val="tx1"/>
            </a:solidFill>
          </a:ln>
        </c:spPr>
        <c:crossAx val="119194752"/>
        <c:crosses val="autoZero"/>
        <c:crossBetween val="midCat"/>
      </c:valAx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7.6247160805947553E-2"/>
          <c:y val="7.5953796187885128E-2"/>
          <c:w val="0.89038095760773628"/>
          <c:h val="0.76433021344030105"/>
        </c:manualLayout>
      </c:layout>
      <c:scatterChart>
        <c:scatterStyle val="smoothMarker"/>
        <c:varyColors val="0"/>
        <c:ser>
          <c:idx val="0"/>
          <c:order val="0"/>
          <c:tx>
            <c:v>Угол установки</c:v>
          </c:tx>
          <c:marker>
            <c:symbol val="none"/>
          </c:marker>
          <c:xVal>
            <c:numRef>
              <c:f>Лист1!$C$77:$C$91</c:f>
              <c:numCache>
                <c:formatCode>General</c:formatCode>
                <c:ptCount val="15"/>
                <c:pt idx="0">
                  <c:v>0.3</c:v>
                </c:pt>
                <c:pt idx="1">
                  <c:v>0.35</c:v>
                </c:pt>
                <c:pt idx="2">
                  <c:v>0.4</c:v>
                </c:pt>
                <c:pt idx="3">
                  <c:v>0.45</c:v>
                </c:pt>
                <c:pt idx="4">
                  <c:v>0.5</c:v>
                </c:pt>
                <c:pt idx="5">
                  <c:v>0.55000000000000004</c:v>
                </c:pt>
                <c:pt idx="6">
                  <c:v>0.6</c:v>
                </c:pt>
                <c:pt idx="7">
                  <c:v>0.65</c:v>
                </c:pt>
                <c:pt idx="8">
                  <c:v>0.7</c:v>
                </c:pt>
                <c:pt idx="9">
                  <c:v>0.75</c:v>
                </c:pt>
                <c:pt idx="10">
                  <c:v>0.8</c:v>
                </c:pt>
                <c:pt idx="11">
                  <c:v>0.85</c:v>
                </c:pt>
                <c:pt idx="12">
                  <c:v>0.9</c:v>
                </c:pt>
                <c:pt idx="13">
                  <c:v>0.95</c:v>
                </c:pt>
                <c:pt idx="14">
                  <c:v>1</c:v>
                </c:pt>
              </c:numCache>
            </c:numRef>
          </c:xVal>
          <c:yVal>
            <c:numRef>
              <c:f>Лист1!$I$77:$I$91</c:f>
              <c:numCache>
                <c:formatCode>General</c:formatCode>
                <c:ptCount val="15"/>
                <c:pt idx="0">
                  <c:v>39.33</c:v>
                </c:pt>
                <c:pt idx="1">
                  <c:v>34.92</c:v>
                </c:pt>
                <c:pt idx="2">
                  <c:v>31.32</c:v>
                </c:pt>
                <c:pt idx="3">
                  <c:v>28.4</c:v>
                </c:pt>
                <c:pt idx="4">
                  <c:v>25.98</c:v>
                </c:pt>
                <c:pt idx="5">
                  <c:v>23.96</c:v>
                </c:pt>
                <c:pt idx="6">
                  <c:v>22.24</c:v>
                </c:pt>
                <c:pt idx="7">
                  <c:v>20.77</c:v>
                </c:pt>
                <c:pt idx="8">
                  <c:v>19.489999999999998</c:v>
                </c:pt>
                <c:pt idx="9">
                  <c:v>18.37</c:v>
                </c:pt>
                <c:pt idx="10">
                  <c:v>17.38</c:v>
                </c:pt>
                <c:pt idx="11">
                  <c:v>16.5</c:v>
                </c:pt>
                <c:pt idx="12">
                  <c:v>15.72</c:v>
                </c:pt>
                <c:pt idx="13">
                  <c:v>15.02</c:v>
                </c:pt>
                <c:pt idx="14">
                  <c:v>14.38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20384128"/>
        <c:axId val="120529664"/>
      </c:scatterChart>
      <c:valAx>
        <c:axId val="120384128"/>
        <c:scaling>
          <c:orientation val="minMax"/>
        </c:scaling>
        <c:delete val="0"/>
        <c:axPos val="b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 sz="1200"/>
                  <a:t>r_</a:t>
                </a:r>
                <a:r>
                  <a:rPr lang="ru-RU" sz="1200"/>
                  <a:t>отн</a:t>
                </a:r>
              </a:p>
            </c:rich>
          </c:tx>
          <c:layout>
            <c:manualLayout>
              <c:xMode val="edge"/>
              <c:yMode val="edge"/>
              <c:x val="0.92428724896764158"/>
              <c:y val="0.8567384522827185"/>
            </c:manualLayout>
          </c:layout>
          <c:overlay val="0"/>
          <c:spPr>
            <a:solidFill>
              <a:schemeClr val="bg1"/>
            </a:solidFill>
          </c:spPr>
        </c:title>
        <c:numFmt formatCode="General" sourceLinked="1"/>
        <c:majorTickMark val="out"/>
        <c:minorTickMark val="none"/>
        <c:tickLblPos val="nextTo"/>
        <c:spPr>
          <a:ln w="19050">
            <a:solidFill>
              <a:schemeClr val="tx1"/>
            </a:solidFill>
          </a:ln>
        </c:spPr>
        <c:crossAx val="120529664"/>
        <c:crosses val="autoZero"/>
        <c:crossBetween val="midCat"/>
      </c:valAx>
      <c:valAx>
        <c:axId val="120529664"/>
        <c:scaling>
          <c:orientation val="minMax"/>
        </c:scaling>
        <c:delete val="0"/>
        <c:axPos val="l"/>
        <c:majorGridlines/>
        <c:min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el-GR" sz="1200">
                    <a:latin typeface="Times New Roman"/>
                    <a:cs typeface="Times New Roman"/>
                  </a:rPr>
                  <a:t>φ</a:t>
                </a:r>
                <a:r>
                  <a:rPr lang="ru-RU" sz="1200">
                    <a:latin typeface="Times New Roman"/>
                    <a:cs typeface="Times New Roman"/>
                  </a:rPr>
                  <a:t>,</a:t>
                </a:r>
                <a:r>
                  <a:rPr lang="ru-RU" sz="1200" baseline="0">
                    <a:latin typeface="Times New Roman"/>
                    <a:cs typeface="Times New Roman"/>
                  </a:rPr>
                  <a:t> град</a:t>
                </a:r>
                <a:endParaRPr lang="ru-RU" sz="1200"/>
              </a:p>
            </c:rich>
          </c:tx>
          <c:layout>
            <c:manualLayout>
              <c:xMode val="edge"/>
              <c:yMode val="edge"/>
              <c:x val="1.15523628433261E-2"/>
              <c:y val="3.8271678304362892E-2"/>
            </c:manualLayout>
          </c:layout>
          <c:overlay val="0"/>
          <c:spPr>
            <a:solidFill>
              <a:schemeClr val="bg1"/>
            </a:solidFill>
          </c:spPr>
        </c:title>
        <c:numFmt formatCode="General" sourceLinked="1"/>
        <c:majorTickMark val="out"/>
        <c:minorTickMark val="none"/>
        <c:tickLblPos val="nextTo"/>
        <c:spPr>
          <a:ln w="19050">
            <a:solidFill>
              <a:schemeClr val="tx1"/>
            </a:solidFill>
          </a:ln>
        </c:spPr>
        <c:crossAx val="120384128"/>
        <c:crosses val="autoZero"/>
        <c:crossBetween val="midCat"/>
      </c:valAx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8.5922939383315106E-2"/>
          <c:y val="8.236492993719205E-2"/>
          <c:w val="0.87430693936715675"/>
          <c:h val="0.80978251487458197"/>
        </c:manualLayout>
      </c:layout>
      <c:scatterChart>
        <c:scatterStyle val="smoothMarker"/>
        <c:varyColors val="0"/>
        <c:ser>
          <c:idx val="0"/>
          <c:order val="0"/>
          <c:tx>
            <c:v>Тяга</c:v>
          </c:tx>
          <c:marker>
            <c:symbol val="none"/>
          </c:marker>
          <c:xVal>
            <c:numRef>
              <c:f>Лист1!$B$96:$B$113</c:f>
              <c:numCache>
                <c:formatCode>General</c:formatCode>
                <c:ptCount val="18"/>
                <c:pt idx="0">
                  <c:v>75</c:v>
                </c:pt>
                <c:pt idx="1">
                  <c:v>80</c:v>
                </c:pt>
                <c:pt idx="2">
                  <c:v>85</c:v>
                </c:pt>
                <c:pt idx="3">
                  <c:v>90</c:v>
                </c:pt>
                <c:pt idx="4">
                  <c:v>95</c:v>
                </c:pt>
                <c:pt idx="5">
                  <c:v>100</c:v>
                </c:pt>
                <c:pt idx="6">
                  <c:v>110</c:v>
                </c:pt>
                <c:pt idx="7">
                  <c:v>120</c:v>
                </c:pt>
                <c:pt idx="8">
                  <c:v>130</c:v>
                </c:pt>
                <c:pt idx="9">
                  <c:v>140</c:v>
                </c:pt>
                <c:pt idx="10">
                  <c:v>150</c:v>
                </c:pt>
                <c:pt idx="11">
                  <c:v>160</c:v>
                </c:pt>
                <c:pt idx="12">
                  <c:v>170</c:v>
                </c:pt>
                <c:pt idx="13">
                  <c:v>180</c:v>
                </c:pt>
                <c:pt idx="14">
                  <c:v>190</c:v>
                </c:pt>
                <c:pt idx="15">
                  <c:v>200</c:v>
                </c:pt>
                <c:pt idx="16">
                  <c:v>210</c:v>
                </c:pt>
                <c:pt idx="17">
                  <c:v>220</c:v>
                </c:pt>
              </c:numCache>
            </c:numRef>
          </c:xVal>
          <c:yVal>
            <c:numRef>
              <c:f>Лист1!$E$96:$E$113</c:f>
              <c:numCache>
                <c:formatCode>General</c:formatCode>
                <c:ptCount val="18"/>
                <c:pt idx="0">
                  <c:v>405.5</c:v>
                </c:pt>
                <c:pt idx="1">
                  <c:v>397.5</c:v>
                </c:pt>
                <c:pt idx="2">
                  <c:v>390</c:v>
                </c:pt>
                <c:pt idx="3">
                  <c:v>380.8</c:v>
                </c:pt>
                <c:pt idx="4">
                  <c:v>373</c:v>
                </c:pt>
                <c:pt idx="5">
                  <c:v>363.9</c:v>
                </c:pt>
                <c:pt idx="6">
                  <c:v>348.7</c:v>
                </c:pt>
                <c:pt idx="7">
                  <c:v>333.3</c:v>
                </c:pt>
                <c:pt idx="8">
                  <c:v>319.39999999999998</c:v>
                </c:pt>
                <c:pt idx="9">
                  <c:v>305.3</c:v>
                </c:pt>
                <c:pt idx="10">
                  <c:v>292.10000000000002</c:v>
                </c:pt>
                <c:pt idx="11">
                  <c:v>279.5</c:v>
                </c:pt>
                <c:pt idx="12">
                  <c:v>267.8</c:v>
                </c:pt>
                <c:pt idx="13">
                  <c:v>255.4</c:v>
                </c:pt>
                <c:pt idx="14">
                  <c:v>246</c:v>
                </c:pt>
                <c:pt idx="15">
                  <c:v>235.3</c:v>
                </c:pt>
                <c:pt idx="16">
                  <c:v>226.5</c:v>
                </c:pt>
                <c:pt idx="17">
                  <c:v>217.2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20557952"/>
        <c:axId val="120559872"/>
      </c:scatterChart>
      <c:valAx>
        <c:axId val="120557952"/>
        <c:scaling>
          <c:orientation val="minMax"/>
          <c:min val="50"/>
        </c:scaling>
        <c:delete val="0"/>
        <c:axPos val="b"/>
        <c:majorGridlines/>
        <c:minorGridlines/>
        <c:title>
          <c:tx>
            <c:rich>
              <a:bodyPr/>
              <a:lstStyle/>
              <a:p>
                <a:pPr>
                  <a:defRPr sz="1200"/>
                </a:pPr>
                <a:r>
                  <a:rPr lang="en-US" sz="1200"/>
                  <a:t>V</a:t>
                </a:r>
                <a:r>
                  <a:rPr lang="ru-RU" sz="1200"/>
                  <a:t>, км/ч</a:t>
                </a:r>
              </a:p>
            </c:rich>
          </c:tx>
          <c:layout>
            <c:manualLayout>
              <c:xMode val="edge"/>
              <c:yMode val="edge"/>
              <c:x val="0.88999681715149703"/>
              <c:y val="0.90333461614850985"/>
            </c:manualLayout>
          </c:layout>
          <c:overlay val="0"/>
          <c:spPr>
            <a:solidFill>
              <a:schemeClr val="bg1"/>
            </a:solidFill>
          </c:spPr>
        </c:title>
        <c:numFmt formatCode="General" sourceLinked="1"/>
        <c:majorTickMark val="out"/>
        <c:minorTickMark val="none"/>
        <c:tickLblPos val="nextTo"/>
        <c:spPr>
          <a:ln w="19050">
            <a:solidFill>
              <a:schemeClr val="tx1"/>
            </a:solidFill>
          </a:ln>
        </c:spPr>
        <c:crossAx val="120559872"/>
        <c:crosses val="autoZero"/>
        <c:crossBetween val="midCat"/>
      </c:valAx>
      <c:valAx>
        <c:axId val="120559872"/>
        <c:scaling>
          <c:orientation val="minMax"/>
        </c:scaling>
        <c:delete val="0"/>
        <c:axPos val="l"/>
        <c:majorGridlines/>
        <c:min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ru-RU" sz="1200"/>
                  <a:t>Р,</a:t>
                </a:r>
                <a:r>
                  <a:rPr lang="ru-RU" sz="1200" baseline="0"/>
                  <a:t> кгс</a:t>
                </a:r>
                <a:endParaRPr lang="ru-RU" sz="1200"/>
              </a:p>
            </c:rich>
          </c:tx>
          <c:layout>
            <c:manualLayout>
              <c:xMode val="edge"/>
              <c:yMode val="edge"/>
              <c:x val="1.9235557800366183E-2"/>
              <c:y val="4.9844756931371102E-2"/>
            </c:manualLayout>
          </c:layout>
          <c:overlay val="0"/>
          <c:spPr>
            <a:solidFill>
              <a:schemeClr val="bg1"/>
            </a:solidFill>
          </c:spPr>
        </c:title>
        <c:numFmt formatCode="General" sourceLinked="1"/>
        <c:majorTickMark val="out"/>
        <c:minorTickMark val="none"/>
        <c:tickLblPos val="nextTo"/>
        <c:spPr>
          <a:ln w="19050">
            <a:solidFill>
              <a:schemeClr val="tx1"/>
            </a:solidFill>
          </a:ln>
        </c:spPr>
        <c:crossAx val="120557952"/>
        <c:crosses val="autoZero"/>
        <c:crossBetween val="midCat"/>
      </c:valAx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6.0795436088115926E-2"/>
          <c:y val="8.236492993719205E-2"/>
          <c:w val="0.89943444266235595"/>
          <c:h val="0.82528440919211765"/>
        </c:manualLayout>
      </c:layout>
      <c:scatterChart>
        <c:scatterStyle val="smoothMarker"/>
        <c:varyColors val="0"/>
        <c:ser>
          <c:idx val="0"/>
          <c:order val="0"/>
          <c:tx>
            <c:v>КПД</c:v>
          </c:tx>
          <c:marker>
            <c:symbol val="none"/>
          </c:marker>
          <c:xVal>
            <c:numRef>
              <c:f>Лист1!$B$96:$B$113</c:f>
              <c:numCache>
                <c:formatCode>General</c:formatCode>
                <c:ptCount val="18"/>
                <c:pt idx="0">
                  <c:v>75</c:v>
                </c:pt>
                <c:pt idx="1">
                  <c:v>80</c:v>
                </c:pt>
                <c:pt idx="2">
                  <c:v>85</c:v>
                </c:pt>
                <c:pt idx="3">
                  <c:v>90</c:v>
                </c:pt>
                <c:pt idx="4">
                  <c:v>95</c:v>
                </c:pt>
                <c:pt idx="5">
                  <c:v>100</c:v>
                </c:pt>
                <c:pt idx="6">
                  <c:v>110</c:v>
                </c:pt>
                <c:pt idx="7">
                  <c:v>120</c:v>
                </c:pt>
                <c:pt idx="8">
                  <c:v>130</c:v>
                </c:pt>
                <c:pt idx="9">
                  <c:v>140</c:v>
                </c:pt>
                <c:pt idx="10">
                  <c:v>150</c:v>
                </c:pt>
                <c:pt idx="11">
                  <c:v>160</c:v>
                </c:pt>
                <c:pt idx="12">
                  <c:v>170</c:v>
                </c:pt>
                <c:pt idx="13">
                  <c:v>180</c:v>
                </c:pt>
                <c:pt idx="14">
                  <c:v>190</c:v>
                </c:pt>
                <c:pt idx="15">
                  <c:v>200</c:v>
                </c:pt>
                <c:pt idx="16">
                  <c:v>210</c:v>
                </c:pt>
                <c:pt idx="17">
                  <c:v>220</c:v>
                </c:pt>
              </c:numCache>
            </c:numRef>
          </c:xVal>
          <c:yVal>
            <c:numRef>
              <c:f>Лист1!$G$96:$G$113</c:f>
              <c:numCache>
                <c:formatCode>General</c:formatCode>
                <c:ptCount val="18"/>
                <c:pt idx="0">
                  <c:v>0.51200000000000001</c:v>
                </c:pt>
                <c:pt idx="1">
                  <c:v>0.53500000000000003</c:v>
                </c:pt>
                <c:pt idx="2">
                  <c:v>0.57699999999999996</c:v>
                </c:pt>
                <c:pt idx="3">
                  <c:v>0.61399999999999999</c:v>
                </c:pt>
                <c:pt idx="4">
                  <c:v>0.64600000000000002</c:v>
                </c:pt>
                <c:pt idx="5">
                  <c:v>0.67400000000000004</c:v>
                </c:pt>
                <c:pt idx="6">
                  <c:v>0.69899999999999995</c:v>
                </c:pt>
                <c:pt idx="7">
                  <c:v>0.72</c:v>
                </c:pt>
                <c:pt idx="8">
                  <c:v>0.73799999999999999</c:v>
                </c:pt>
                <c:pt idx="9">
                  <c:v>0.753</c:v>
                </c:pt>
                <c:pt idx="10">
                  <c:v>0.76600000000000001</c:v>
                </c:pt>
                <c:pt idx="11">
                  <c:v>0.77700000000000002</c:v>
                </c:pt>
                <c:pt idx="12">
                  <c:v>0.78700000000000003</c:v>
                </c:pt>
                <c:pt idx="13">
                  <c:v>0.79300000000000004</c:v>
                </c:pt>
                <c:pt idx="14">
                  <c:v>0.8</c:v>
                </c:pt>
                <c:pt idx="15">
                  <c:v>0.80500000000000005</c:v>
                </c:pt>
                <c:pt idx="16">
                  <c:v>0.81</c:v>
                </c:pt>
                <c:pt idx="17">
                  <c:v>0.81299999999999994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20567680"/>
        <c:axId val="122621952"/>
      </c:scatterChart>
      <c:valAx>
        <c:axId val="120567680"/>
        <c:scaling>
          <c:orientation val="minMax"/>
          <c:min val="50"/>
        </c:scaling>
        <c:delete val="0"/>
        <c:axPos val="b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 sz="1200"/>
                  <a:t>V</a:t>
                </a:r>
                <a:r>
                  <a:rPr lang="ru-RU" sz="1200"/>
                  <a:t>, км/ч</a:t>
                </a:r>
              </a:p>
            </c:rich>
          </c:tx>
          <c:layout>
            <c:manualLayout>
              <c:xMode val="edge"/>
              <c:yMode val="edge"/>
              <c:x val="0.90437770430613651"/>
              <c:y val="0.91883651046604553"/>
            </c:manualLayout>
          </c:layout>
          <c:overlay val="0"/>
          <c:spPr>
            <a:solidFill>
              <a:schemeClr val="bg1"/>
            </a:solidFill>
          </c:spPr>
        </c:title>
        <c:numFmt formatCode="General" sourceLinked="1"/>
        <c:majorTickMark val="out"/>
        <c:minorTickMark val="none"/>
        <c:tickLblPos val="nextTo"/>
        <c:spPr>
          <a:ln w="19050">
            <a:solidFill>
              <a:schemeClr val="tx1"/>
            </a:solidFill>
          </a:ln>
        </c:spPr>
        <c:crossAx val="122621952"/>
        <c:crosses val="autoZero"/>
        <c:crossBetween val="midCat"/>
      </c:valAx>
      <c:valAx>
        <c:axId val="122621952"/>
        <c:scaling>
          <c:orientation val="minMax"/>
        </c:scaling>
        <c:delete val="0"/>
        <c:axPos val="l"/>
        <c:majorGridlines/>
        <c:min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el-GR" sz="1600">
                    <a:latin typeface="Times New Roman"/>
                    <a:cs typeface="Times New Roman"/>
                  </a:rPr>
                  <a:t>η</a:t>
                </a:r>
                <a:endParaRPr lang="ru-RU" sz="1600"/>
              </a:p>
            </c:rich>
          </c:tx>
          <c:layout>
            <c:manualLayout>
              <c:xMode val="edge"/>
              <c:yMode val="edge"/>
              <c:x val="1.0688042302429855E-2"/>
              <c:y val="6.0367236214517617E-2"/>
            </c:manualLayout>
          </c:layout>
          <c:overlay val="0"/>
          <c:spPr>
            <a:solidFill>
              <a:schemeClr val="bg1"/>
            </a:solidFill>
          </c:spPr>
        </c:title>
        <c:numFmt formatCode="General" sourceLinked="1"/>
        <c:majorTickMark val="out"/>
        <c:minorTickMark val="none"/>
        <c:tickLblPos val="nextTo"/>
        <c:spPr>
          <a:ln w="19050">
            <a:solidFill>
              <a:schemeClr val="tx1"/>
            </a:solidFill>
          </a:ln>
        </c:spPr>
        <c:crossAx val="120567680"/>
        <c:crosses val="autoZero"/>
        <c:crossBetween val="midCat"/>
      </c:valAx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1084742449589024"/>
          <c:y val="0.12881436081929365"/>
          <c:w val="0.83997749428194202"/>
          <c:h val="0.6864592969153791"/>
        </c:manualLayout>
      </c:layout>
      <c:scatterChart>
        <c:scatterStyle val="smoothMarker"/>
        <c:varyColors val="0"/>
        <c:ser>
          <c:idx val="0"/>
          <c:order val="0"/>
          <c:tx>
            <c:v>N_потр, л.с. 1150 кг</c:v>
          </c:tx>
          <c:marker>
            <c:symbol val="none"/>
          </c:marker>
          <c:xVal>
            <c:numRef>
              <c:f>Лист1!$AI$14:$AI$29</c:f>
              <c:numCache>
                <c:formatCode>General</c:formatCode>
                <c:ptCount val="16"/>
                <c:pt idx="0">
                  <c:v>75</c:v>
                </c:pt>
                <c:pt idx="1">
                  <c:v>80</c:v>
                </c:pt>
                <c:pt idx="2">
                  <c:v>90</c:v>
                </c:pt>
                <c:pt idx="3">
                  <c:v>100</c:v>
                </c:pt>
                <c:pt idx="4">
                  <c:v>110</c:v>
                </c:pt>
                <c:pt idx="5">
                  <c:v>120</c:v>
                </c:pt>
                <c:pt idx="6">
                  <c:v>130</c:v>
                </c:pt>
                <c:pt idx="7">
                  <c:v>140</c:v>
                </c:pt>
                <c:pt idx="8">
                  <c:v>150</c:v>
                </c:pt>
                <c:pt idx="9">
                  <c:v>160</c:v>
                </c:pt>
                <c:pt idx="10">
                  <c:v>170</c:v>
                </c:pt>
                <c:pt idx="11">
                  <c:v>180</c:v>
                </c:pt>
                <c:pt idx="12">
                  <c:v>190</c:v>
                </c:pt>
                <c:pt idx="13">
                  <c:v>200</c:v>
                </c:pt>
                <c:pt idx="14">
                  <c:v>210</c:v>
                </c:pt>
                <c:pt idx="15">
                  <c:v>220</c:v>
                </c:pt>
              </c:numCache>
            </c:numRef>
          </c:xVal>
          <c:yVal>
            <c:numRef>
              <c:f>Лист1!$AP$14:$AP$29</c:f>
              <c:numCache>
                <c:formatCode>General</c:formatCode>
                <c:ptCount val="16"/>
                <c:pt idx="0">
                  <c:v>53.20570203993055</c:v>
                </c:pt>
                <c:pt idx="1">
                  <c:v>45.776406035665289</c:v>
                </c:pt>
                <c:pt idx="2">
                  <c:v>44.890625</c:v>
                </c:pt>
                <c:pt idx="3">
                  <c:v>49.144268689986284</c:v>
                </c:pt>
                <c:pt idx="4">
                  <c:v>56.742091049382701</c:v>
                </c:pt>
                <c:pt idx="5">
                  <c:v>64.458333333333343</c:v>
                </c:pt>
                <c:pt idx="6">
                  <c:v>75.448886531207094</c:v>
                </c:pt>
                <c:pt idx="7">
                  <c:v>89.35967506858708</c:v>
                </c:pt>
                <c:pt idx="8">
                  <c:v>103.91348379629626</c:v>
                </c:pt>
                <c:pt idx="9">
                  <c:v>124.89986282578873</c:v>
                </c:pt>
                <c:pt idx="10">
                  <c:v>148.35825778034976</c:v>
                </c:pt>
                <c:pt idx="11">
                  <c:v>175.41874999999999</c:v>
                </c:pt>
                <c:pt idx="12">
                  <c:v>205.09117128557955</c:v>
                </c:pt>
                <c:pt idx="13">
                  <c:v>239.20824759945128</c:v>
                </c:pt>
                <c:pt idx="14">
                  <c:v>279.65516493055543</c:v>
                </c:pt>
                <c:pt idx="15">
                  <c:v>324.69085433813433</c:v>
                </c:pt>
              </c:numCache>
            </c:numRef>
          </c:yVal>
          <c:smooth val="1"/>
        </c:ser>
        <c:ser>
          <c:idx val="1"/>
          <c:order val="1"/>
          <c:tx>
            <c:v>N_расп, л.с.</c:v>
          </c:tx>
          <c:spPr>
            <a:ln>
              <a:solidFill>
                <a:srgbClr val="FF0000"/>
              </a:solidFill>
            </a:ln>
          </c:spPr>
          <c:marker>
            <c:symbol val="none"/>
          </c:marker>
          <c:xVal>
            <c:numRef>
              <c:f>Лист1!$AI$34:$AI$51</c:f>
              <c:numCache>
                <c:formatCode>General</c:formatCode>
                <c:ptCount val="18"/>
                <c:pt idx="0">
                  <c:v>75</c:v>
                </c:pt>
                <c:pt idx="1">
                  <c:v>80</c:v>
                </c:pt>
                <c:pt idx="2">
                  <c:v>90</c:v>
                </c:pt>
                <c:pt idx="3">
                  <c:v>100</c:v>
                </c:pt>
                <c:pt idx="4">
                  <c:v>110</c:v>
                </c:pt>
                <c:pt idx="5">
                  <c:v>120</c:v>
                </c:pt>
                <c:pt idx="6">
                  <c:v>130</c:v>
                </c:pt>
                <c:pt idx="7">
                  <c:v>140</c:v>
                </c:pt>
                <c:pt idx="8">
                  <c:v>150</c:v>
                </c:pt>
                <c:pt idx="9">
                  <c:v>160</c:v>
                </c:pt>
                <c:pt idx="10">
                  <c:v>170</c:v>
                </c:pt>
                <c:pt idx="11">
                  <c:v>180</c:v>
                </c:pt>
                <c:pt idx="12">
                  <c:v>190</c:v>
                </c:pt>
                <c:pt idx="13">
                  <c:v>200</c:v>
                </c:pt>
                <c:pt idx="14">
                  <c:v>210</c:v>
                </c:pt>
                <c:pt idx="15">
                  <c:v>220</c:v>
                </c:pt>
                <c:pt idx="16">
                  <c:v>230</c:v>
                </c:pt>
                <c:pt idx="17">
                  <c:v>240</c:v>
                </c:pt>
              </c:numCache>
            </c:numRef>
          </c:xVal>
          <c:yVal>
            <c:numRef>
              <c:f>Лист1!$AM$34:$AM$51</c:f>
              <c:numCache>
                <c:formatCode>General</c:formatCode>
                <c:ptCount val="18"/>
                <c:pt idx="0">
                  <c:v>112.8</c:v>
                </c:pt>
                <c:pt idx="1">
                  <c:v>117.8</c:v>
                </c:pt>
                <c:pt idx="2">
                  <c:v>126.9</c:v>
                </c:pt>
                <c:pt idx="3">
                  <c:v>134.80000000000001</c:v>
                </c:pt>
                <c:pt idx="4">
                  <c:v>142.1</c:v>
                </c:pt>
                <c:pt idx="5">
                  <c:v>148.1</c:v>
                </c:pt>
                <c:pt idx="6">
                  <c:v>153.80000000000001</c:v>
                </c:pt>
                <c:pt idx="7">
                  <c:v>158.30000000000001</c:v>
                </c:pt>
                <c:pt idx="8">
                  <c:v>162.30000000000001</c:v>
                </c:pt>
                <c:pt idx="9">
                  <c:v>165.6</c:v>
                </c:pt>
                <c:pt idx="10">
                  <c:v>168.6</c:v>
                </c:pt>
                <c:pt idx="11">
                  <c:v>170.3</c:v>
                </c:pt>
                <c:pt idx="12">
                  <c:v>173.1</c:v>
                </c:pt>
                <c:pt idx="13">
                  <c:v>174.3</c:v>
                </c:pt>
                <c:pt idx="14">
                  <c:v>176.1</c:v>
                </c:pt>
                <c:pt idx="15">
                  <c:v>177</c:v>
                </c:pt>
                <c:pt idx="16">
                  <c:v>177.7</c:v>
                </c:pt>
                <c:pt idx="17">
                  <c:v>176.8</c:v>
                </c:pt>
              </c:numCache>
            </c:numRef>
          </c:yVal>
          <c:smooth val="1"/>
        </c:ser>
        <c:ser>
          <c:idx val="2"/>
          <c:order val="2"/>
          <c:tx>
            <c:v>N_потр, л.с. 1250 кг</c:v>
          </c:tx>
          <c:spPr>
            <a:ln>
              <a:solidFill>
                <a:srgbClr val="00B050"/>
              </a:solidFill>
            </a:ln>
          </c:spPr>
          <c:marker>
            <c:symbol val="none"/>
          </c:marker>
          <c:xVal>
            <c:numRef>
              <c:f>Лист1!$AS$16:$AS$30</c:f>
              <c:numCache>
                <c:formatCode>General</c:formatCode>
                <c:ptCount val="15"/>
                <c:pt idx="0">
                  <c:v>80</c:v>
                </c:pt>
                <c:pt idx="1">
                  <c:v>90</c:v>
                </c:pt>
                <c:pt idx="2">
                  <c:v>100</c:v>
                </c:pt>
                <c:pt idx="3">
                  <c:v>110</c:v>
                </c:pt>
                <c:pt idx="4">
                  <c:v>120</c:v>
                </c:pt>
                <c:pt idx="5">
                  <c:v>130</c:v>
                </c:pt>
                <c:pt idx="6">
                  <c:v>140</c:v>
                </c:pt>
                <c:pt idx="7">
                  <c:v>150</c:v>
                </c:pt>
                <c:pt idx="8">
                  <c:v>160</c:v>
                </c:pt>
                <c:pt idx="9">
                  <c:v>170</c:v>
                </c:pt>
                <c:pt idx="10">
                  <c:v>180</c:v>
                </c:pt>
                <c:pt idx="11">
                  <c:v>190</c:v>
                </c:pt>
                <c:pt idx="12">
                  <c:v>200</c:v>
                </c:pt>
                <c:pt idx="13">
                  <c:v>210</c:v>
                </c:pt>
                <c:pt idx="14">
                  <c:v>220</c:v>
                </c:pt>
              </c:numCache>
            </c:numRef>
          </c:xVal>
          <c:yVal>
            <c:numRef>
              <c:f>Лист1!$AZ$16:$AZ$30</c:f>
              <c:numCache>
                <c:formatCode>General</c:formatCode>
                <c:ptCount val="15"/>
                <c:pt idx="0">
                  <c:v>55.780521262002729</c:v>
                </c:pt>
                <c:pt idx="1">
                  <c:v>52.228515625</c:v>
                </c:pt>
                <c:pt idx="2">
                  <c:v>53.288966049382715</c:v>
                </c:pt>
                <c:pt idx="3">
                  <c:v>60.682514038923159</c:v>
                </c:pt>
                <c:pt idx="4">
                  <c:v>69.57407407407409</c:v>
                </c:pt>
                <c:pt idx="5">
                  <c:v>79.351415144890225</c:v>
                </c:pt>
                <c:pt idx="6">
                  <c:v>92.609117798353878</c:v>
                </c:pt>
                <c:pt idx="7">
                  <c:v>107.91015624999997</c:v>
                </c:pt>
                <c:pt idx="8">
                  <c:v>126.11248285322358</c:v>
                </c:pt>
                <c:pt idx="9">
                  <c:v>148.35825778034976</c:v>
                </c:pt>
                <c:pt idx="10">
                  <c:v>174.3828125</c:v>
                </c:pt>
                <c:pt idx="11">
                  <c:v>203.87280789180383</c:v>
                </c:pt>
                <c:pt idx="12">
                  <c:v>237.7872085048011</c:v>
                </c:pt>
                <c:pt idx="13">
                  <c:v>276.91344762731478</c:v>
                </c:pt>
                <c:pt idx="14">
                  <c:v>324.69085433813433</c:v>
                </c:pt>
              </c:numCache>
            </c:numRef>
          </c:yVal>
          <c:smooth val="1"/>
        </c:ser>
        <c:ser>
          <c:idx val="3"/>
          <c:order val="3"/>
          <c:tx>
            <c:v>N_потр, л.с. 1500 кг</c:v>
          </c:tx>
          <c:spPr>
            <a:ln>
              <a:solidFill>
                <a:srgbClr val="7030A0"/>
              </a:solidFill>
            </a:ln>
          </c:spPr>
          <c:marker>
            <c:symbol val="none"/>
          </c:marker>
          <c:xVal>
            <c:numRef>
              <c:f>Лист1!$BD$17:$BD$32</c:f>
              <c:numCache>
                <c:formatCode>General</c:formatCode>
                <c:ptCount val="16"/>
                <c:pt idx="0">
                  <c:v>85</c:v>
                </c:pt>
                <c:pt idx="1">
                  <c:v>90</c:v>
                </c:pt>
                <c:pt idx="2">
                  <c:v>95</c:v>
                </c:pt>
                <c:pt idx="3">
                  <c:v>100</c:v>
                </c:pt>
                <c:pt idx="4">
                  <c:v>110</c:v>
                </c:pt>
                <c:pt idx="5">
                  <c:v>120</c:v>
                </c:pt>
                <c:pt idx="6">
                  <c:v>130</c:v>
                </c:pt>
                <c:pt idx="7">
                  <c:v>140</c:v>
                </c:pt>
                <c:pt idx="8">
                  <c:v>150</c:v>
                </c:pt>
                <c:pt idx="9">
                  <c:v>160</c:v>
                </c:pt>
                <c:pt idx="10">
                  <c:v>170</c:v>
                </c:pt>
                <c:pt idx="11">
                  <c:v>180</c:v>
                </c:pt>
                <c:pt idx="12">
                  <c:v>190</c:v>
                </c:pt>
                <c:pt idx="13">
                  <c:v>200</c:v>
                </c:pt>
                <c:pt idx="14">
                  <c:v>210</c:v>
                </c:pt>
                <c:pt idx="15">
                  <c:v>220</c:v>
                </c:pt>
              </c:numCache>
            </c:numRef>
          </c:xVal>
          <c:yVal>
            <c:numRef>
              <c:f>Лист1!$BK$17:$BK$32</c:f>
              <c:numCache>
                <c:formatCode>General</c:formatCode>
                <c:ptCount val="16"/>
                <c:pt idx="0">
                  <c:v>83.63333159186385</c:v>
                </c:pt>
                <c:pt idx="1">
                  <c:v>69.92578125</c:v>
                </c:pt>
                <c:pt idx="2">
                  <c:v>66.5</c:v>
                </c:pt>
                <c:pt idx="3">
                  <c:v>66.315157750342934</c:v>
                </c:pt>
                <c:pt idx="4">
                  <c:v>70.927613811728364</c:v>
                </c:pt>
                <c:pt idx="5">
                  <c:v>78.782407407407419</c:v>
                </c:pt>
                <c:pt idx="6">
                  <c:v>91.059000985939619</c:v>
                </c:pt>
                <c:pt idx="7">
                  <c:v>104</c:v>
                </c:pt>
                <c:pt idx="8">
                  <c:v>117.90183738425922</c:v>
                </c:pt>
                <c:pt idx="9">
                  <c:v>132.1755829903978</c:v>
                </c:pt>
                <c:pt idx="10">
                  <c:v>151.26724322702327</c:v>
                </c:pt>
                <c:pt idx="11">
                  <c:v>177.8359375</c:v>
                </c:pt>
                <c:pt idx="12">
                  <c:v>207.12177694187238</c:v>
                </c:pt>
                <c:pt idx="13">
                  <c:v>239.20824759945128</c:v>
                </c:pt>
                <c:pt idx="14">
                  <c:v>276.36510416666658</c:v>
                </c:pt>
                <c:pt idx="15">
                  <c:v>318.38617755486962</c:v>
                </c:pt>
              </c:numCache>
            </c:numRef>
          </c:yVal>
          <c:smooth val="1"/>
        </c:ser>
        <c:ser>
          <c:idx val="4"/>
          <c:order val="4"/>
          <c:tx>
            <c:v>N_потр, л.с. 1750 кг</c:v>
          </c:tx>
          <c:spPr>
            <a:ln>
              <a:solidFill>
                <a:srgbClr val="C00000"/>
              </a:solidFill>
            </a:ln>
          </c:spPr>
          <c:marker>
            <c:symbol val="none"/>
          </c:marker>
          <c:xVal>
            <c:numRef>
              <c:f>Лист1!$B$49:$B$62</c:f>
              <c:numCache>
                <c:formatCode>General</c:formatCode>
                <c:ptCount val="14"/>
                <c:pt idx="0">
                  <c:v>95</c:v>
                </c:pt>
                <c:pt idx="1">
                  <c:v>100</c:v>
                </c:pt>
                <c:pt idx="2">
                  <c:v>110</c:v>
                </c:pt>
                <c:pt idx="3">
                  <c:v>120</c:v>
                </c:pt>
                <c:pt idx="4">
                  <c:v>130</c:v>
                </c:pt>
                <c:pt idx="5">
                  <c:v>140</c:v>
                </c:pt>
                <c:pt idx="6">
                  <c:v>150</c:v>
                </c:pt>
                <c:pt idx="7">
                  <c:v>160</c:v>
                </c:pt>
                <c:pt idx="8">
                  <c:v>170</c:v>
                </c:pt>
                <c:pt idx="9">
                  <c:v>180</c:v>
                </c:pt>
                <c:pt idx="10">
                  <c:v>190</c:v>
                </c:pt>
                <c:pt idx="11">
                  <c:v>200</c:v>
                </c:pt>
                <c:pt idx="12">
                  <c:v>210</c:v>
                </c:pt>
                <c:pt idx="13">
                  <c:v>220</c:v>
                </c:pt>
              </c:numCache>
            </c:numRef>
          </c:xVal>
          <c:yVal>
            <c:numRef>
              <c:f>Лист1!$I$49:$I$62</c:f>
              <c:numCache>
                <c:formatCode>General</c:formatCode>
                <c:ptCount val="14"/>
                <c:pt idx="0">
                  <c:v>92.39255736132543</c:v>
                </c:pt>
                <c:pt idx="1">
                  <c:v>84.078146433470508</c:v>
                </c:pt>
                <c:pt idx="2">
                  <c:v>83.536967378257856</c:v>
                </c:pt>
                <c:pt idx="3">
                  <c:v>89.0138888888889</c:v>
                </c:pt>
                <c:pt idx="4">
                  <c:v>100.16490108453355</c:v>
                </c:pt>
                <c:pt idx="5">
                  <c:v>113.73049554183812</c:v>
                </c:pt>
                <c:pt idx="6">
                  <c:v>125.89518229166664</c:v>
                </c:pt>
                <c:pt idx="7">
                  <c:v>143.08916323731137</c:v>
                </c:pt>
                <c:pt idx="8">
                  <c:v>159.99419956704386</c:v>
                </c:pt>
                <c:pt idx="9">
                  <c:v>183.015625</c:v>
                </c:pt>
                <c:pt idx="10">
                  <c:v>209.15238259816525</c:v>
                </c:pt>
                <c:pt idx="11">
                  <c:v>242.52400548696849</c:v>
                </c:pt>
                <c:pt idx="12">
                  <c:v>279.65516493055543</c:v>
                </c:pt>
                <c:pt idx="13">
                  <c:v>318.38617755486962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22673792"/>
        <c:axId val="122974976"/>
      </c:scatterChart>
      <c:valAx>
        <c:axId val="122673792"/>
        <c:scaling>
          <c:orientation val="minMax"/>
          <c:max val="250"/>
        </c:scaling>
        <c:delete val="0"/>
        <c:axPos val="b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V</a:t>
                </a:r>
                <a:r>
                  <a:rPr lang="ru-RU"/>
                  <a:t>,</a:t>
                </a:r>
                <a:r>
                  <a:rPr lang="ru-RU" baseline="0"/>
                  <a:t> км/ч</a:t>
                </a:r>
                <a:endParaRPr lang="ru-RU"/>
              </a:p>
            </c:rich>
          </c:tx>
          <c:layout>
            <c:manualLayout>
              <c:xMode val="edge"/>
              <c:yMode val="edge"/>
              <c:x val="0.89294812382936628"/>
              <c:y val="0.83644528669334095"/>
            </c:manualLayout>
          </c:layout>
          <c:overlay val="0"/>
          <c:spPr>
            <a:solidFill>
              <a:schemeClr val="bg1"/>
            </a:solidFill>
          </c:spPr>
        </c:title>
        <c:numFmt formatCode="General" sourceLinked="1"/>
        <c:majorTickMark val="out"/>
        <c:minorTickMark val="none"/>
        <c:tickLblPos val="nextTo"/>
        <c:spPr>
          <a:ln w="19050">
            <a:solidFill>
              <a:schemeClr val="tx1"/>
            </a:solidFill>
          </a:ln>
        </c:spPr>
        <c:crossAx val="122974976"/>
        <c:crosses val="autoZero"/>
        <c:crossBetween val="midCat"/>
      </c:valAx>
      <c:valAx>
        <c:axId val="122974976"/>
        <c:scaling>
          <c:orientation val="minMax"/>
        </c:scaling>
        <c:delete val="0"/>
        <c:axPos val="l"/>
        <c:majorGridlines/>
        <c:min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en-US" sz="1200"/>
                  <a:t>N</a:t>
                </a:r>
                <a:r>
                  <a:rPr lang="ru-RU" sz="1200"/>
                  <a:t>,</a:t>
                </a:r>
                <a:r>
                  <a:rPr lang="ru-RU" sz="1200" baseline="0"/>
                  <a:t> л.с.</a:t>
                </a:r>
                <a:endParaRPr lang="ru-RU" sz="1200"/>
              </a:p>
            </c:rich>
          </c:tx>
          <c:layout>
            <c:manualLayout>
              <c:xMode val="edge"/>
              <c:yMode val="edge"/>
              <c:x val="1.3853364644119062E-2"/>
              <c:y val="9.7773684666960833E-2"/>
            </c:manualLayout>
          </c:layout>
          <c:overlay val="0"/>
          <c:spPr>
            <a:solidFill>
              <a:schemeClr val="bg1"/>
            </a:solidFill>
          </c:spPr>
        </c:title>
        <c:numFmt formatCode="General" sourceLinked="1"/>
        <c:majorTickMark val="out"/>
        <c:minorTickMark val="none"/>
        <c:tickLblPos val="nextTo"/>
        <c:spPr>
          <a:ln w="19050">
            <a:solidFill>
              <a:schemeClr val="tx1"/>
            </a:solidFill>
          </a:ln>
        </c:spPr>
        <c:crossAx val="122673792"/>
        <c:crosses val="autoZero"/>
        <c:crossBetween val="midCat"/>
      </c:valAx>
    </c:plotArea>
    <c:legend>
      <c:legendPos val="b"/>
      <c:layout>
        <c:manualLayout>
          <c:xMode val="edge"/>
          <c:yMode val="edge"/>
          <c:x val="2.2889828903339859E-2"/>
          <c:y val="0.90782836328328098"/>
          <c:w val="0.96267898206474412"/>
          <c:h val="7.5038466090661615E-2"/>
        </c:manualLayout>
      </c:layout>
      <c:overlay val="0"/>
    </c:legend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10572697576056357"/>
          <c:y val="8.1914916493938561E-2"/>
          <c:w val="0.84705252576811407"/>
          <c:h val="0.79677464813542598"/>
        </c:manualLayout>
      </c:layout>
      <c:scatterChart>
        <c:scatterStyle val="smoothMarker"/>
        <c:varyColors val="0"/>
        <c:ser>
          <c:idx val="0"/>
          <c:order val="0"/>
          <c:tx>
            <c:v>Vy, м/с</c:v>
          </c:tx>
          <c:spPr>
            <a:ln>
              <a:solidFill>
                <a:srgbClr val="00B050"/>
              </a:solidFill>
            </a:ln>
          </c:spPr>
          <c:marker>
            <c:symbol val="none"/>
          </c:marker>
          <c:xVal>
            <c:numRef>
              <c:f>Лист1!$AA$57:$AA$60</c:f>
              <c:numCache>
                <c:formatCode>General</c:formatCode>
                <c:ptCount val="4"/>
                <c:pt idx="0">
                  <c:v>1150</c:v>
                </c:pt>
                <c:pt idx="1">
                  <c:v>1250</c:v>
                </c:pt>
                <c:pt idx="2">
                  <c:v>1500</c:v>
                </c:pt>
                <c:pt idx="3">
                  <c:v>1750</c:v>
                </c:pt>
              </c:numCache>
            </c:numRef>
          </c:xVal>
          <c:yVal>
            <c:numRef>
              <c:f>Лист1!$AB$57:$AB$60</c:f>
              <c:numCache>
                <c:formatCode>General</c:formatCode>
                <c:ptCount val="4"/>
                <c:pt idx="0">
                  <c:v>5.59</c:v>
                </c:pt>
                <c:pt idx="1">
                  <c:v>4.8899999999999997</c:v>
                </c:pt>
                <c:pt idx="2">
                  <c:v>3.56</c:v>
                </c:pt>
                <c:pt idx="3">
                  <c:v>2.5299999999999998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23144064"/>
        <c:axId val="123158528"/>
      </c:scatterChart>
      <c:valAx>
        <c:axId val="123144064"/>
        <c:scaling>
          <c:orientation val="minMax"/>
          <c:min val="1000"/>
        </c:scaling>
        <c:delete val="0"/>
        <c:axPos val="b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 sz="1200">
                    <a:latin typeface="Times New Roman"/>
                    <a:cs typeface="Times New Roman"/>
                  </a:rPr>
                  <a:t>m0</a:t>
                </a:r>
                <a:r>
                  <a:rPr lang="ru-RU" sz="1200">
                    <a:latin typeface="Times New Roman"/>
                    <a:cs typeface="Times New Roman"/>
                  </a:rPr>
                  <a:t>,</a:t>
                </a:r>
                <a:r>
                  <a:rPr lang="ru-RU" sz="1200" baseline="0">
                    <a:latin typeface="Times New Roman"/>
                    <a:cs typeface="Times New Roman"/>
                  </a:rPr>
                  <a:t> кг</a:t>
                </a:r>
                <a:endParaRPr lang="ru-RU" sz="1200"/>
              </a:p>
            </c:rich>
          </c:tx>
          <c:layout>
            <c:manualLayout>
              <c:xMode val="edge"/>
              <c:yMode val="edge"/>
              <c:x val="0.89273895554764082"/>
              <c:y val="0.89871620074336345"/>
            </c:manualLayout>
          </c:layout>
          <c:overlay val="0"/>
          <c:spPr>
            <a:solidFill>
              <a:schemeClr val="bg1"/>
            </a:solidFill>
            <a:ln>
              <a:solidFill>
                <a:schemeClr val="bg1"/>
              </a:solidFill>
            </a:ln>
          </c:spPr>
        </c:title>
        <c:numFmt formatCode="General" sourceLinked="1"/>
        <c:majorTickMark val="out"/>
        <c:minorTickMark val="none"/>
        <c:tickLblPos val="nextTo"/>
        <c:spPr>
          <a:ln w="19050">
            <a:solidFill>
              <a:schemeClr val="tx1"/>
            </a:solidFill>
          </a:ln>
        </c:spPr>
        <c:crossAx val="123158528"/>
        <c:crosses val="autoZero"/>
        <c:crossBetween val="midCat"/>
      </c:valAx>
      <c:valAx>
        <c:axId val="123158528"/>
        <c:scaling>
          <c:orientation val="minMax"/>
        </c:scaling>
        <c:delete val="0"/>
        <c:axPos val="l"/>
        <c:majorGridlines/>
        <c:min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en-US" sz="1200"/>
                  <a:t>Vy</a:t>
                </a:r>
                <a:r>
                  <a:rPr lang="ru-RU" sz="1200"/>
                  <a:t>,</a:t>
                </a:r>
                <a:r>
                  <a:rPr lang="ru-RU" sz="1200" baseline="0"/>
                  <a:t> м/с</a:t>
                </a:r>
                <a:endParaRPr lang="ru-RU" sz="1200"/>
              </a:p>
            </c:rich>
          </c:tx>
          <c:layout>
            <c:manualLayout>
              <c:xMode val="edge"/>
              <c:yMode val="edge"/>
              <c:x val="9.9806238154775441E-4"/>
              <c:y val="4.2470714650601558E-2"/>
            </c:manualLayout>
          </c:layout>
          <c:overlay val="0"/>
          <c:spPr>
            <a:solidFill>
              <a:schemeClr val="bg1"/>
            </a:solidFill>
          </c:spPr>
        </c:title>
        <c:numFmt formatCode="General" sourceLinked="1"/>
        <c:majorTickMark val="out"/>
        <c:minorTickMark val="none"/>
        <c:tickLblPos val="nextTo"/>
        <c:spPr>
          <a:ln w="19050">
            <a:solidFill>
              <a:schemeClr val="tx1"/>
            </a:solidFill>
          </a:ln>
        </c:spPr>
        <c:crossAx val="123144064"/>
        <c:crosses val="autoZero"/>
        <c:crossBetween val="midCat"/>
      </c:valAx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1084742449589024"/>
          <c:y val="0.12881436081929365"/>
          <c:w val="0.83997749428194202"/>
          <c:h val="0.71097798501499643"/>
        </c:manualLayout>
      </c:layout>
      <c:scatterChart>
        <c:scatterStyle val="smoothMarker"/>
        <c:varyColors val="0"/>
        <c:ser>
          <c:idx val="1"/>
          <c:order val="0"/>
          <c:tx>
            <c:v>N_расп, л.с.</c:v>
          </c:tx>
          <c:spPr>
            <a:ln>
              <a:solidFill>
                <a:srgbClr val="FF0000"/>
              </a:solidFill>
            </a:ln>
          </c:spPr>
          <c:marker>
            <c:symbol val="none"/>
          </c:marker>
          <c:xVal>
            <c:numRef>
              <c:f>Лист1!$AI$34:$AI$51</c:f>
              <c:numCache>
                <c:formatCode>General</c:formatCode>
                <c:ptCount val="18"/>
                <c:pt idx="0">
                  <c:v>75</c:v>
                </c:pt>
                <c:pt idx="1">
                  <c:v>80</c:v>
                </c:pt>
                <c:pt idx="2">
                  <c:v>90</c:v>
                </c:pt>
                <c:pt idx="3">
                  <c:v>100</c:v>
                </c:pt>
                <c:pt idx="4">
                  <c:v>110</c:v>
                </c:pt>
                <c:pt idx="5">
                  <c:v>120</c:v>
                </c:pt>
                <c:pt idx="6">
                  <c:v>130</c:v>
                </c:pt>
                <c:pt idx="7">
                  <c:v>140</c:v>
                </c:pt>
                <c:pt idx="8">
                  <c:v>150</c:v>
                </c:pt>
                <c:pt idx="9">
                  <c:v>160</c:v>
                </c:pt>
                <c:pt idx="10">
                  <c:v>170</c:v>
                </c:pt>
                <c:pt idx="11">
                  <c:v>180</c:v>
                </c:pt>
                <c:pt idx="12">
                  <c:v>190</c:v>
                </c:pt>
                <c:pt idx="13">
                  <c:v>200</c:v>
                </c:pt>
                <c:pt idx="14">
                  <c:v>210</c:v>
                </c:pt>
                <c:pt idx="15">
                  <c:v>220</c:v>
                </c:pt>
                <c:pt idx="16">
                  <c:v>230</c:v>
                </c:pt>
                <c:pt idx="17">
                  <c:v>240</c:v>
                </c:pt>
              </c:numCache>
            </c:numRef>
          </c:xVal>
          <c:yVal>
            <c:numRef>
              <c:f>Лист1!$AM$34:$AM$51</c:f>
              <c:numCache>
                <c:formatCode>General</c:formatCode>
                <c:ptCount val="18"/>
                <c:pt idx="0">
                  <c:v>112.8</c:v>
                </c:pt>
                <c:pt idx="1">
                  <c:v>117.8</c:v>
                </c:pt>
                <c:pt idx="2">
                  <c:v>126.9</c:v>
                </c:pt>
                <c:pt idx="3">
                  <c:v>134.80000000000001</c:v>
                </c:pt>
                <c:pt idx="4">
                  <c:v>142.1</c:v>
                </c:pt>
                <c:pt idx="5">
                  <c:v>148.1</c:v>
                </c:pt>
                <c:pt idx="6">
                  <c:v>153.80000000000001</c:v>
                </c:pt>
                <c:pt idx="7">
                  <c:v>158.30000000000001</c:v>
                </c:pt>
                <c:pt idx="8">
                  <c:v>162.30000000000001</c:v>
                </c:pt>
                <c:pt idx="9">
                  <c:v>165.6</c:v>
                </c:pt>
                <c:pt idx="10">
                  <c:v>168.6</c:v>
                </c:pt>
                <c:pt idx="11">
                  <c:v>170.3</c:v>
                </c:pt>
                <c:pt idx="12">
                  <c:v>173.1</c:v>
                </c:pt>
                <c:pt idx="13">
                  <c:v>174.3</c:v>
                </c:pt>
                <c:pt idx="14">
                  <c:v>176.1</c:v>
                </c:pt>
                <c:pt idx="15">
                  <c:v>177</c:v>
                </c:pt>
                <c:pt idx="16">
                  <c:v>177.7</c:v>
                </c:pt>
                <c:pt idx="17">
                  <c:v>176.8</c:v>
                </c:pt>
              </c:numCache>
            </c:numRef>
          </c:yVal>
          <c:smooth val="1"/>
        </c:ser>
        <c:ser>
          <c:idx val="4"/>
          <c:order val="1"/>
          <c:tx>
            <c:v>N_потр, л.с. 1750 кг</c:v>
          </c:tx>
          <c:spPr>
            <a:ln>
              <a:solidFill>
                <a:srgbClr val="00B050"/>
              </a:solidFill>
            </a:ln>
          </c:spPr>
          <c:marker>
            <c:symbol val="none"/>
          </c:marker>
          <c:xVal>
            <c:numRef>
              <c:f>Лист1!$AC$57:$AC$70</c:f>
              <c:numCache>
                <c:formatCode>General</c:formatCode>
                <c:ptCount val="14"/>
                <c:pt idx="0">
                  <c:v>95</c:v>
                </c:pt>
                <c:pt idx="1">
                  <c:v>100</c:v>
                </c:pt>
                <c:pt idx="2">
                  <c:v>110</c:v>
                </c:pt>
                <c:pt idx="3">
                  <c:v>120</c:v>
                </c:pt>
                <c:pt idx="4">
                  <c:v>130</c:v>
                </c:pt>
                <c:pt idx="5">
                  <c:v>140</c:v>
                </c:pt>
                <c:pt idx="6">
                  <c:v>150</c:v>
                </c:pt>
                <c:pt idx="7">
                  <c:v>160</c:v>
                </c:pt>
                <c:pt idx="8">
                  <c:v>170</c:v>
                </c:pt>
                <c:pt idx="9">
                  <c:v>180</c:v>
                </c:pt>
                <c:pt idx="10">
                  <c:v>190</c:v>
                </c:pt>
                <c:pt idx="11">
                  <c:v>200</c:v>
                </c:pt>
                <c:pt idx="12">
                  <c:v>210</c:v>
                </c:pt>
                <c:pt idx="13">
                  <c:v>220</c:v>
                </c:pt>
              </c:numCache>
            </c:numRef>
          </c:xVal>
          <c:yVal>
            <c:numRef>
              <c:f>Лист1!$AD$57:$AD$70</c:f>
              <c:numCache>
                <c:formatCode>General</c:formatCode>
                <c:ptCount val="14"/>
                <c:pt idx="0">
                  <c:v>92.39255736132543</c:v>
                </c:pt>
                <c:pt idx="1">
                  <c:v>84.078146433470508</c:v>
                </c:pt>
                <c:pt idx="2">
                  <c:v>83.536967378257856</c:v>
                </c:pt>
                <c:pt idx="3">
                  <c:v>89.0138888888889</c:v>
                </c:pt>
                <c:pt idx="4">
                  <c:v>99</c:v>
                </c:pt>
                <c:pt idx="5">
                  <c:v>111</c:v>
                </c:pt>
                <c:pt idx="6">
                  <c:v>125.89518229166664</c:v>
                </c:pt>
                <c:pt idx="7">
                  <c:v>142</c:v>
                </c:pt>
                <c:pt idx="8">
                  <c:v>159.99419956704386</c:v>
                </c:pt>
                <c:pt idx="9">
                  <c:v>183.015625</c:v>
                </c:pt>
                <c:pt idx="10">
                  <c:v>209.15238259816525</c:v>
                </c:pt>
                <c:pt idx="11">
                  <c:v>242.52400548696849</c:v>
                </c:pt>
                <c:pt idx="12">
                  <c:v>279.65516493055543</c:v>
                </c:pt>
                <c:pt idx="13">
                  <c:v>318.38617755486962</c:v>
                </c:pt>
              </c:numCache>
            </c:numRef>
          </c:yVal>
          <c:smooth val="1"/>
        </c:ser>
        <c:ser>
          <c:idx val="5"/>
          <c:order val="2"/>
          <c:tx>
            <c:v>N_потр, л.с. m0=1750 кг, улучщ</c:v>
          </c:tx>
          <c:spPr>
            <a:ln>
              <a:solidFill>
                <a:srgbClr val="002060"/>
              </a:solidFill>
            </a:ln>
          </c:spPr>
          <c:marker>
            <c:symbol val="none"/>
          </c:marker>
          <c:xVal>
            <c:numRef>
              <c:f>Лист1!$AC$57:$AC$70</c:f>
              <c:numCache>
                <c:formatCode>General</c:formatCode>
                <c:ptCount val="14"/>
                <c:pt idx="0">
                  <c:v>95</c:v>
                </c:pt>
                <c:pt idx="1">
                  <c:v>100</c:v>
                </c:pt>
                <c:pt idx="2">
                  <c:v>110</c:v>
                </c:pt>
                <c:pt idx="3">
                  <c:v>120</c:v>
                </c:pt>
                <c:pt idx="4">
                  <c:v>130</c:v>
                </c:pt>
                <c:pt idx="5">
                  <c:v>140</c:v>
                </c:pt>
                <c:pt idx="6">
                  <c:v>150</c:v>
                </c:pt>
                <c:pt idx="7">
                  <c:v>160</c:v>
                </c:pt>
                <c:pt idx="8">
                  <c:v>170</c:v>
                </c:pt>
                <c:pt idx="9">
                  <c:v>180</c:v>
                </c:pt>
                <c:pt idx="10">
                  <c:v>190</c:v>
                </c:pt>
                <c:pt idx="11">
                  <c:v>200</c:v>
                </c:pt>
                <c:pt idx="12">
                  <c:v>210</c:v>
                </c:pt>
                <c:pt idx="13">
                  <c:v>220</c:v>
                </c:pt>
              </c:numCache>
            </c:numRef>
          </c:xVal>
          <c:yVal>
            <c:numRef>
              <c:f>Лист1!$AF$57:$AF$70</c:f>
              <c:numCache>
                <c:formatCode>General</c:formatCode>
                <c:ptCount val="14"/>
                <c:pt idx="0">
                  <c:v>87.620634069037195</c:v>
                </c:pt>
                <c:pt idx="1">
                  <c:v>78.512409979423865</c:v>
                </c:pt>
                <c:pt idx="2">
                  <c:v>76.128972157921794</c:v>
                </c:pt>
                <c:pt idx="3">
                  <c:v>79.396296296296313</c:v>
                </c:pt>
                <c:pt idx="4">
                  <c:v>87</c:v>
                </c:pt>
                <c:pt idx="5">
                  <c:v>96</c:v>
                </c:pt>
                <c:pt idx="6">
                  <c:v>107.11082175925924</c:v>
                </c:pt>
                <c:pt idx="7">
                  <c:v>120.29190672153634</c:v>
                </c:pt>
                <c:pt idx="8">
                  <c:v>134</c:v>
                </c:pt>
                <c:pt idx="9">
                  <c:v>150.55625000000001</c:v>
                </c:pt>
                <c:pt idx="10">
                  <c:v>170.97699625985939</c:v>
                </c:pt>
                <c:pt idx="11">
                  <c:v>197.99811385459535</c:v>
                </c:pt>
                <c:pt idx="12">
                  <c:v>228.11087962962958</c:v>
                </c:pt>
                <c:pt idx="13">
                  <c:v>259.12221579218107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23191680"/>
        <c:axId val="123193600"/>
      </c:scatterChart>
      <c:valAx>
        <c:axId val="123191680"/>
        <c:scaling>
          <c:orientation val="minMax"/>
        </c:scaling>
        <c:delete val="0"/>
        <c:axPos val="b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V</a:t>
                </a:r>
                <a:r>
                  <a:rPr lang="ru-RU"/>
                  <a:t>,</a:t>
                </a:r>
                <a:r>
                  <a:rPr lang="ru-RU" baseline="0"/>
                  <a:t> км/ч</a:t>
                </a:r>
                <a:endParaRPr lang="ru-RU"/>
              </a:p>
            </c:rich>
          </c:tx>
          <c:layout>
            <c:manualLayout>
              <c:xMode val="edge"/>
              <c:yMode val="edge"/>
              <c:x val="0.8929481783918557"/>
              <c:y val="0.85382503751159711"/>
            </c:manualLayout>
          </c:layout>
          <c:overlay val="0"/>
          <c:spPr>
            <a:solidFill>
              <a:schemeClr val="bg1"/>
            </a:solidFill>
          </c:spPr>
        </c:title>
        <c:numFmt formatCode="General" sourceLinked="1"/>
        <c:majorTickMark val="out"/>
        <c:minorTickMark val="none"/>
        <c:tickLblPos val="nextTo"/>
        <c:spPr>
          <a:ln w="19050">
            <a:solidFill>
              <a:schemeClr val="tx1"/>
            </a:solidFill>
          </a:ln>
        </c:spPr>
        <c:crossAx val="123193600"/>
        <c:crosses val="autoZero"/>
        <c:crossBetween val="midCat"/>
      </c:valAx>
      <c:valAx>
        <c:axId val="123193600"/>
        <c:scaling>
          <c:orientation val="minMax"/>
        </c:scaling>
        <c:delete val="0"/>
        <c:axPos val="l"/>
        <c:majorGridlines/>
        <c:min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en-US"/>
                  <a:t>N</a:t>
                </a:r>
                <a:r>
                  <a:rPr lang="ru-RU"/>
                  <a:t>_потр,</a:t>
                </a:r>
                <a:r>
                  <a:rPr lang="ru-RU" baseline="0"/>
                  <a:t> л.с.</a:t>
                </a:r>
                <a:endParaRPr lang="ru-RU"/>
              </a:p>
            </c:rich>
          </c:tx>
          <c:layout>
            <c:manualLayout>
              <c:xMode val="edge"/>
              <c:yMode val="edge"/>
              <c:x val="1.3853364644119062E-2"/>
              <c:y val="9.7773684666960833E-2"/>
            </c:manualLayout>
          </c:layout>
          <c:overlay val="0"/>
          <c:spPr>
            <a:solidFill>
              <a:schemeClr val="bg1"/>
            </a:solidFill>
          </c:spPr>
        </c:title>
        <c:numFmt formatCode="General" sourceLinked="1"/>
        <c:majorTickMark val="out"/>
        <c:minorTickMark val="none"/>
        <c:tickLblPos val="nextTo"/>
        <c:spPr>
          <a:ln w="19050">
            <a:solidFill>
              <a:schemeClr val="tx1"/>
            </a:solidFill>
          </a:ln>
        </c:spPr>
        <c:crossAx val="123191680"/>
        <c:crosses val="autoZero"/>
        <c:crossBetween val="midCat"/>
      </c:valAx>
    </c:plotArea>
    <c:legend>
      <c:legendPos val="b"/>
      <c:layout>
        <c:manualLayout>
          <c:xMode val="edge"/>
          <c:yMode val="edge"/>
          <c:x val="8.0670456964306317E-2"/>
          <c:y val="0.91750618609953072"/>
          <c:w val="0.86194276856381946"/>
          <c:h val="8.092676018268545E-2"/>
        </c:manualLayout>
      </c:layout>
      <c:overlay val="0"/>
    </c:legend>
    <c:plotVisOnly val="1"/>
    <c:dispBlanksAs val="gap"/>
    <c:showDLblsOverMax val="0"/>
  </c:chart>
  <c:spPr>
    <a:noFill/>
    <a:ln>
      <a:noFill/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6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7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8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9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0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6D1389-7083-4EB6-9CE0-D4714461F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1572</Words>
  <Characters>8962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Oleg</dc:creator>
  <cp:lastModifiedBy>Елена</cp:lastModifiedBy>
  <cp:revision>2</cp:revision>
  <dcterms:created xsi:type="dcterms:W3CDTF">2022-08-30T11:19:00Z</dcterms:created>
  <dcterms:modified xsi:type="dcterms:W3CDTF">2022-08-30T11:19:00Z</dcterms:modified>
</cp:coreProperties>
</file>