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F53" w:rsidRDefault="00965F53" w:rsidP="005B21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Размерность двигателя ПД-1400 «Агат» близка к аналогу «Ротакс» 912 </w:t>
      </w:r>
      <w:r>
        <w:rPr>
          <w:rFonts w:ascii="Times New Roman" w:hAnsi="Times New Roman" w:cs="Times New Roman"/>
          <w:lang w:val="en-US"/>
        </w:rPr>
        <w:t>S</w:t>
      </w:r>
      <w:r w:rsidRPr="00965F53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uls</w:t>
      </w:r>
      <w:r>
        <w:rPr>
          <w:rFonts w:ascii="Times New Roman" w:hAnsi="Times New Roman" w:cs="Times New Roman"/>
        </w:rPr>
        <w:t>, но есть и различия.</w:t>
      </w:r>
    </w:p>
    <w:p w:rsidR="006736EA" w:rsidRPr="00965F53" w:rsidRDefault="006736EA" w:rsidP="006736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965F53">
        <w:rPr>
          <w:rFonts w:ascii="Times New Roman" w:hAnsi="Times New Roman" w:cs="Times New Roman"/>
        </w:rPr>
        <w:t xml:space="preserve">равним производные параметры двигателей на взлетном и крейсерском – 0,8 </w:t>
      </w:r>
      <w:r w:rsidR="00965F53">
        <w:rPr>
          <w:rFonts w:ascii="Times New Roman" w:hAnsi="Times New Roman" w:cs="Times New Roman"/>
          <w:lang w:val="en-US"/>
        </w:rPr>
        <w:t>Ne</w:t>
      </w:r>
      <w:r w:rsidR="00965F53" w:rsidRPr="00965F53">
        <w:rPr>
          <w:rFonts w:ascii="Times New Roman" w:hAnsi="Times New Roman" w:cs="Times New Roman"/>
        </w:rPr>
        <w:t xml:space="preserve"> </w:t>
      </w:r>
      <w:proofErr w:type="spellStart"/>
      <w:r w:rsidR="00965F53">
        <w:rPr>
          <w:rFonts w:ascii="Times New Roman" w:hAnsi="Times New Roman" w:cs="Times New Roman"/>
        </w:rPr>
        <w:t>взл</w:t>
      </w:r>
      <w:proofErr w:type="spellEnd"/>
      <w:r w:rsidR="00965F53">
        <w:rPr>
          <w:rFonts w:ascii="Times New Roman" w:hAnsi="Times New Roman" w:cs="Times New Roman"/>
        </w:rPr>
        <w:t>.,</w:t>
      </w:r>
      <w:r w:rsidRPr="006736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режимах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tbl>
      <w:tblPr>
        <w:tblStyle w:val="a3"/>
        <w:tblW w:w="0" w:type="auto"/>
        <w:tblInd w:w="959" w:type="dxa"/>
        <w:tblLook w:val="04A0"/>
      </w:tblPr>
      <w:tblGrid>
        <w:gridCol w:w="1559"/>
        <w:gridCol w:w="1559"/>
        <w:gridCol w:w="1560"/>
        <w:gridCol w:w="1559"/>
        <w:gridCol w:w="1559"/>
      </w:tblGrid>
      <w:tr w:rsidR="006736EA" w:rsidTr="002754BB">
        <w:tc>
          <w:tcPr>
            <w:tcW w:w="1559" w:type="dxa"/>
          </w:tcPr>
          <w:p w:rsidR="006736EA" w:rsidRPr="00D72E80" w:rsidRDefault="006736EA" w:rsidP="005B21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</w:tcPr>
          <w:p w:rsidR="006736EA" w:rsidRDefault="00D72E80" w:rsidP="00D72E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- 1400 «Агат»</w:t>
            </w:r>
          </w:p>
        </w:tc>
        <w:tc>
          <w:tcPr>
            <w:tcW w:w="3118" w:type="dxa"/>
            <w:gridSpan w:val="2"/>
          </w:tcPr>
          <w:p w:rsidR="006736EA" w:rsidRPr="00D72E80" w:rsidRDefault="00D72E80" w:rsidP="00D72E8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«Ротакс» 912 </w:t>
            </w:r>
            <w:r>
              <w:rPr>
                <w:rFonts w:ascii="Times New Roman" w:hAnsi="Times New Roman" w:cs="Times New Roman"/>
                <w:lang w:val="en-US"/>
              </w:rPr>
              <w:t xml:space="preserve"> S/uls</w:t>
            </w:r>
          </w:p>
        </w:tc>
      </w:tr>
      <w:tr w:rsidR="00965F53" w:rsidTr="006736EA"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режим</w:t>
            </w:r>
          </w:p>
        </w:tc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Ne </w:t>
            </w:r>
            <w:proofErr w:type="spellStart"/>
            <w:r>
              <w:rPr>
                <w:rFonts w:ascii="Times New Roman" w:hAnsi="Times New Roman" w:cs="Times New Roman"/>
              </w:rPr>
              <w:t>взл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Ne </w:t>
            </w:r>
            <w:r>
              <w:rPr>
                <w:rFonts w:ascii="Times New Roman" w:hAnsi="Times New Roman" w:cs="Times New Roman"/>
              </w:rPr>
              <w:t>кр.</w:t>
            </w:r>
          </w:p>
        </w:tc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Ne </w:t>
            </w:r>
            <w:proofErr w:type="spellStart"/>
            <w:r>
              <w:rPr>
                <w:rFonts w:ascii="Times New Roman" w:hAnsi="Times New Roman" w:cs="Times New Roman"/>
              </w:rPr>
              <w:t>взл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Ne </w:t>
            </w:r>
            <w:r>
              <w:rPr>
                <w:rFonts w:ascii="Times New Roman" w:hAnsi="Times New Roman" w:cs="Times New Roman"/>
              </w:rPr>
              <w:t>кр.</w:t>
            </w:r>
          </w:p>
        </w:tc>
      </w:tr>
      <w:tr w:rsidR="00965F53" w:rsidTr="006736EA"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Ne</w:t>
            </w:r>
            <w:r>
              <w:rPr>
                <w:rFonts w:ascii="Times New Roman" w:hAnsi="Times New Roman" w:cs="Times New Roman"/>
              </w:rPr>
              <w:t>, л. с.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60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71*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80**</w:t>
            </w:r>
          </w:p>
        </w:tc>
      </w:tr>
      <w:tr w:rsidR="00965F53" w:rsidTr="006736EA"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</w:rPr>
              <w:t>, об/м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560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559" w:type="dxa"/>
          </w:tcPr>
          <w:p w:rsidR="00965F53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</w:tc>
      </w:tr>
      <w:tr w:rsidR="00965F53" w:rsidTr="006736EA">
        <w:tc>
          <w:tcPr>
            <w:tcW w:w="1559" w:type="dxa"/>
          </w:tcPr>
          <w:p w:rsidR="00965F53" w:rsidRPr="00D72E80" w:rsidRDefault="00D72E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уд, </w:t>
            </w:r>
            <w:r w:rsidR="005248F4">
              <w:rPr>
                <w:rFonts w:ascii="Times New Roman" w:hAnsi="Times New Roman" w:cs="Times New Roman"/>
              </w:rPr>
              <w:t>л.с./дм2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965F53" w:rsidTr="006736EA">
        <w:tc>
          <w:tcPr>
            <w:tcW w:w="1559" w:type="dxa"/>
          </w:tcPr>
          <w:p w:rsidR="00965F53" w:rsidRPr="005248F4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Pe</w:t>
            </w:r>
            <w:r>
              <w:rPr>
                <w:rFonts w:ascii="Times New Roman" w:hAnsi="Times New Roman" w:cs="Times New Roman"/>
              </w:rPr>
              <w:t>, кг/см2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</w:tr>
      <w:tr w:rsidR="00965F53" w:rsidTr="006736EA">
        <w:tc>
          <w:tcPr>
            <w:tcW w:w="1559" w:type="dxa"/>
          </w:tcPr>
          <w:p w:rsidR="00965F53" w:rsidRPr="005248F4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Cm</w:t>
            </w:r>
            <w:r>
              <w:rPr>
                <w:rFonts w:ascii="Times New Roman" w:hAnsi="Times New Roman" w:cs="Times New Roman"/>
              </w:rPr>
              <w:t>, м/с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14,4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</w:t>
            </w:r>
          </w:p>
        </w:tc>
      </w:tr>
      <w:tr w:rsidR="00965F53" w:rsidTr="006736EA">
        <w:tc>
          <w:tcPr>
            <w:tcW w:w="1559" w:type="dxa"/>
          </w:tcPr>
          <w:p w:rsidR="00965F53" w:rsidRPr="005248F4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S/D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1,01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0,73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5F53" w:rsidTr="006736EA">
        <w:tc>
          <w:tcPr>
            <w:tcW w:w="1559" w:type="dxa"/>
          </w:tcPr>
          <w:p w:rsidR="00965F53" w:rsidRPr="005248F4" w:rsidRDefault="005248F4" w:rsidP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</w:t>
            </w:r>
            <w:r>
              <w:rPr>
                <w:rFonts w:ascii="Times New Roman" w:hAnsi="Times New Roman" w:cs="Times New Roman"/>
              </w:rPr>
              <w:t>л, л.с./л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59,2</w:t>
            </w:r>
          </w:p>
        </w:tc>
      </w:tr>
      <w:tr w:rsidR="00965F53" w:rsidTr="006736EA"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Кп</w:t>
            </w:r>
            <w:proofErr w:type="spellEnd"/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560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1559" w:type="dxa"/>
          </w:tcPr>
          <w:p w:rsidR="00965F53" w:rsidRDefault="005248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</w:tr>
    </w:tbl>
    <w:p w:rsidR="005B219F" w:rsidRDefault="00995F08" w:rsidP="005B21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248F4">
        <w:rPr>
          <w:rFonts w:ascii="Times New Roman" w:hAnsi="Times New Roman" w:cs="Times New Roman"/>
        </w:rPr>
        <w:t xml:space="preserve">*Расчетная мощность при условии </w:t>
      </w:r>
      <w:r w:rsidR="005248F4">
        <w:rPr>
          <w:rFonts w:ascii="Times New Roman" w:hAnsi="Times New Roman" w:cs="Times New Roman"/>
          <w:lang w:val="en-US"/>
        </w:rPr>
        <w:t>Pe</w:t>
      </w:r>
      <w:r w:rsidR="005248F4" w:rsidRPr="005248F4">
        <w:rPr>
          <w:rFonts w:ascii="Times New Roman" w:hAnsi="Times New Roman" w:cs="Times New Roman"/>
        </w:rPr>
        <w:t xml:space="preserve"> = </w:t>
      </w:r>
      <w:r w:rsidR="005248F4">
        <w:rPr>
          <w:rFonts w:ascii="Times New Roman" w:hAnsi="Times New Roman" w:cs="Times New Roman"/>
          <w:lang w:val="en-US"/>
        </w:rPr>
        <w:t>const</w:t>
      </w:r>
      <w:r w:rsidR="005248F4" w:rsidRPr="005248F4">
        <w:rPr>
          <w:rFonts w:ascii="Times New Roman" w:hAnsi="Times New Roman" w:cs="Times New Roman"/>
        </w:rPr>
        <w:t xml:space="preserve"> (</w:t>
      </w:r>
      <w:r w:rsidR="005248F4">
        <w:rPr>
          <w:rFonts w:ascii="Times New Roman" w:hAnsi="Times New Roman" w:cs="Times New Roman"/>
        </w:rPr>
        <w:t xml:space="preserve">заводские характеристики </w:t>
      </w:r>
      <w:r>
        <w:rPr>
          <w:rFonts w:ascii="Times New Roman" w:hAnsi="Times New Roman" w:cs="Times New Roman"/>
        </w:rPr>
        <w:t xml:space="preserve">мне </w:t>
      </w:r>
      <w:r w:rsidR="005248F4">
        <w:rPr>
          <w:rFonts w:ascii="Times New Roman" w:hAnsi="Times New Roman" w:cs="Times New Roman"/>
        </w:rPr>
        <w:t>неизвестны)</w:t>
      </w:r>
      <w:r>
        <w:rPr>
          <w:rFonts w:ascii="Times New Roman" w:hAnsi="Times New Roman" w:cs="Times New Roman"/>
        </w:rPr>
        <w:t>.</w:t>
      </w:r>
      <w:r w:rsidR="005B219F" w:rsidRPr="005B219F">
        <w:rPr>
          <w:rFonts w:ascii="Times New Roman" w:hAnsi="Times New Roman" w:cs="Times New Roman"/>
        </w:rPr>
        <w:t xml:space="preserve"> </w:t>
      </w:r>
      <w:r w:rsidR="005B219F">
        <w:rPr>
          <w:rFonts w:ascii="Times New Roman" w:hAnsi="Times New Roman" w:cs="Times New Roman"/>
        </w:rPr>
        <w:t xml:space="preserve">**Данные  получены из Р.Э. </w:t>
      </w:r>
      <w:proofErr w:type="spellStart"/>
      <w:r w:rsidR="005B219F">
        <w:rPr>
          <w:rFonts w:ascii="Times New Roman" w:hAnsi="Times New Roman" w:cs="Times New Roman"/>
        </w:rPr>
        <w:t>Кп</w:t>
      </w:r>
      <w:proofErr w:type="spellEnd"/>
      <w:r w:rsidR="005B219F">
        <w:rPr>
          <w:rFonts w:ascii="Times New Roman" w:hAnsi="Times New Roman" w:cs="Times New Roman"/>
        </w:rPr>
        <w:t xml:space="preserve"> – косвенный фактор теплонапряженности поршня.</w:t>
      </w:r>
    </w:p>
    <w:p w:rsidR="005B219F" w:rsidRDefault="005B219F" w:rsidP="005B21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Сравнивая полученные данные, можно заключить:</w:t>
      </w:r>
      <w:r w:rsidRPr="005B2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Увеличение хода поршня «Агата» при небольшом различии в оборотах с «Ротакс»  (1,7%) значительно повысило его среднюю скорость.</w:t>
      </w:r>
      <w:r w:rsidRPr="005B2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результатам исследования известно, что предельные скорости поршня для двигателей с атмосферным сжатием (по условиям наполнения) для двухклапанных головок 10,15м/с, для 3-х и 4-х клапанных – 12,7м/с.</w:t>
      </w:r>
      <w:r w:rsidRPr="005B2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Видно, что </w:t>
      </w:r>
      <w:r>
        <w:rPr>
          <w:rFonts w:ascii="Times New Roman" w:hAnsi="Times New Roman" w:cs="Times New Roman"/>
          <w:lang w:val="en-US"/>
        </w:rPr>
        <w:t>Cm</w:t>
      </w:r>
      <w:r w:rsidRPr="00D363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«Агата» значительно превосходит предельные скорости, что резко снижает наполнение цилиндра (снижение коэффициента расхода) и Ре. Среднее давление «Агата» ниже на 20%.</w:t>
      </w:r>
    </w:p>
    <w:p w:rsidR="005B219F" w:rsidRDefault="005B219F" w:rsidP="005B21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41522">
        <w:rPr>
          <w:rFonts w:ascii="Times New Roman" w:hAnsi="Times New Roman" w:cs="Times New Roman"/>
        </w:rPr>
        <w:t>«Квадратная» размерность «Агата» имеет единственное преимущество – наименьшие тепловые потери в систему охлаждения.</w:t>
      </w:r>
      <w:r>
        <w:rPr>
          <w:rFonts w:ascii="Times New Roman" w:hAnsi="Times New Roman" w:cs="Times New Roman"/>
        </w:rPr>
        <w:t xml:space="preserve">   </w:t>
      </w:r>
      <w:r w:rsidRPr="005B2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Высокий показатель </w:t>
      </w:r>
      <w:proofErr w:type="spellStart"/>
      <w:r>
        <w:rPr>
          <w:rFonts w:ascii="Times New Roman" w:hAnsi="Times New Roman" w:cs="Times New Roman"/>
        </w:rPr>
        <w:t>Кп</w:t>
      </w:r>
      <w:proofErr w:type="spellEnd"/>
      <w:r>
        <w:rPr>
          <w:rFonts w:ascii="Times New Roman" w:hAnsi="Times New Roman" w:cs="Times New Roman"/>
        </w:rPr>
        <w:t xml:space="preserve"> свидетельствует о тепловом перенапряжении. Предельное значение показателя для неохлаждаемых поршней, по результатам исследований  профессора ЛПИ А.К. Костина, не более 6.</w:t>
      </w:r>
      <w:r w:rsidRPr="005B21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Превышение параметра требует специальных мер для охлаждения поршня, или снижение скоростного режима, что благоприятно скажется на механическом КПД двигателя.</w:t>
      </w:r>
    </w:p>
    <w:p w:rsidR="00931B9D" w:rsidRDefault="00931B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Есть ряд вопросов по системе маслообеспечения (размеры шеек КВ, зазоры, места подвода масла и т. д.).</w:t>
      </w:r>
    </w:p>
    <w:p w:rsidR="005B219F" w:rsidRDefault="001F6158" w:rsidP="005B21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выбор размерности «Агата» заметно влияние идеологии фирмы «Ротакс», - малый объем и быстроходность.</w:t>
      </w:r>
      <w:r w:rsidR="005B219F" w:rsidRPr="005B219F">
        <w:rPr>
          <w:rFonts w:ascii="Times New Roman" w:hAnsi="Times New Roman" w:cs="Times New Roman"/>
        </w:rPr>
        <w:t xml:space="preserve"> </w:t>
      </w:r>
      <w:r w:rsidR="005B219F">
        <w:rPr>
          <w:rFonts w:ascii="Times New Roman" w:hAnsi="Times New Roman" w:cs="Times New Roman"/>
        </w:rPr>
        <w:t>По этим причинам «Агат» лишается длительного, эволюционного развития мощностного ряда, что досадно. Можно предположить, что предельная мощность при длительной доводке будет ограничена 115 – 125 л.с. т</w:t>
      </w:r>
      <w:proofErr w:type="gramStart"/>
      <w:r w:rsidR="005B219F">
        <w:rPr>
          <w:rFonts w:ascii="Times New Roman" w:hAnsi="Times New Roman" w:cs="Times New Roman"/>
        </w:rPr>
        <w:t>.е</w:t>
      </w:r>
      <w:proofErr w:type="gramEnd"/>
      <w:r w:rsidR="005B219F">
        <w:rPr>
          <w:rFonts w:ascii="Times New Roman" w:hAnsi="Times New Roman" w:cs="Times New Roman"/>
        </w:rPr>
        <w:t xml:space="preserve"> порядка наддутого «Ротакс» 914.</w:t>
      </w:r>
      <w:r w:rsidR="005B219F" w:rsidRPr="005B219F">
        <w:rPr>
          <w:rFonts w:ascii="Times New Roman" w:hAnsi="Times New Roman" w:cs="Times New Roman"/>
        </w:rPr>
        <w:t xml:space="preserve"> </w:t>
      </w:r>
      <w:r w:rsidR="005B219F">
        <w:rPr>
          <w:rFonts w:ascii="Times New Roman" w:hAnsi="Times New Roman" w:cs="Times New Roman"/>
        </w:rPr>
        <w:t>Я думаю, что целесообразнее и практичнее было бы приобретение лицензии на 912 или 914.</w:t>
      </w:r>
      <w:r w:rsidR="005B219F" w:rsidRPr="005B219F">
        <w:rPr>
          <w:rFonts w:ascii="Times New Roman" w:hAnsi="Times New Roman" w:cs="Times New Roman"/>
        </w:rPr>
        <w:t xml:space="preserve"> </w:t>
      </w:r>
      <w:r w:rsidR="005B219F">
        <w:rPr>
          <w:rFonts w:ascii="Times New Roman" w:hAnsi="Times New Roman" w:cs="Times New Roman"/>
        </w:rPr>
        <w:t>Вместе с тем, работа с такой размерностью имеет и положительные стороны. Она показывает, до каких пределов можно форсировать литровую мощность авиамоторов.</w:t>
      </w:r>
    </w:p>
    <w:p w:rsidR="009B4E69" w:rsidRDefault="009B4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создателям хватит упорства, материальных и финансовых ресурсов, психологической, и не только, поддержки авиационной общественности РФ</w:t>
      </w:r>
      <w:r w:rsidR="00763B8A">
        <w:rPr>
          <w:rFonts w:ascii="Times New Roman" w:hAnsi="Times New Roman" w:cs="Times New Roman"/>
        </w:rPr>
        <w:t xml:space="preserve"> и государственных структур</w:t>
      </w:r>
      <w:r>
        <w:rPr>
          <w:rFonts w:ascii="Times New Roman" w:hAnsi="Times New Roman" w:cs="Times New Roman"/>
        </w:rPr>
        <w:t xml:space="preserve">, то появление отечественного АПД можно ставить в повестку </w:t>
      </w:r>
      <w:r w:rsidR="00763B8A">
        <w:rPr>
          <w:rFonts w:ascii="Times New Roman" w:hAnsi="Times New Roman" w:cs="Times New Roman"/>
        </w:rPr>
        <w:t>текущей пятилетки.</w:t>
      </w:r>
      <w:r>
        <w:rPr>
          <w:rFonts w:ascii="Times New Roman" w:hAnsi="Times New Roman" w:cs="Times New Roman"/>
        </w:rPr>
        <w:t xml:space="preserve"> </w:t>
      </w:r>
    </w:p>
    <w:p w:rsidR="00763B8A" w:rsidRDefault="00763B8A">
      <w:pPr>
        <w:rPr>
          <w:rFonts w:ascii="Times New Roman" w:hAnsi="Times New Roman" w:cs="Times New Roman"/>
        </w:rPr>
      </w:pPr>
    </w:p>
    <w:p w:rsidR="009B4E69" w:rsidRPr="00D36347" w:rsidRDefault="009B4E69">
      <w:pPr>
        <w:rPr>
          <w:rFonts w:ascii="Times New Roman" w:hAnsi="Times New Roman" w:cs="Times New Roman"/>
        </w:rPr>
      </w:pPr>
    </w:p>
    <w:p w:rsidR="00D36347" w:rsidRPr="005248F4" w:rsidRDefault="00D36347">
      <w:pPr>
        <w:rPr>
          <w:rFonts w:ascii="Times New Roman" w:hAnsi="Times New Roman" w:cs="Times New Roman"/>
        </w:rPr>
      </w:pPr>
    </w:p>
    <w:sectPr w:rsidR="00D36347" w:rsidRPr="005248F4" w:rsidSect="00965F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5F53"/>
    <w:rsid w:val="001F6158"/>
    <w:rsid w:val="00441522"/>
    <w:rsid w:val="005248F4"/>
    <w:rsid w:val="005B219F"/>
    <w:rsid w:val="006736EA"/>
    <w:rsid w:val="00763B8A"/>
    <w:rsid w:val="00931B9D"/>
    <w:rsid w:val="00965F53"/>
    <w:rsid w:val="00995F08"/>
    <w:rsid w:val="009B4E69"/>
    <w:rsid w:val="00B86386"/>
    <w:rsid w:val="00D36347"/>
    <w:rsid w:val="00D72E80"/>
    <w:rsid w:val="00DA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5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3</cp:revision>
  <dcterms:created xsi:type="dcterms:W3CDTF">2016-01-06T07:09:00Z</dcterms:created>
  <dcterms:modified xsi:type="dcterms:W3CDTF">2016-01-06T09:11:00Z</dcterms:modified>
</cp:coreProperties>
</file>