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BCB" w:rsidRPr="0035349E" w:rsidRDefault="007B7BCB" w:rsidP="007B7BC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 w:rsidRPr="007B7BCB">
        <w:rPr>
          <w:rFonts w:ascii="Bedini" w:eastAsia="Times New Roman" w:hAnsi="Bedini" w:cs="Times New Roman"/>
          <w:b/>
          <w:bCs/>
          <w:sz w:val="36"/>
          <w:szCs w:val="36"/>
          <w:lang w:eastAsia="ru-RU"/>
        </w:rPr>
        <w:t>Bosch</w:t>
      </w:r>
      <w:proofErr w:type="spellEnd"/>
      <w:r w:rsidRPr="007B7BCB">
        <w:rPr>
          <w:rFonts w:ascii="Bedini" w:eastAsia="Times New Roman" w:hAnsi="Bedini" w:cs="Times New Roman"/>
          <w:b/>
          <w:bCs/>
          <w:sz w:val="36"/>
          <w:szCs w:val="36"/>
          <w:lang w:eastAsia="ru-RU"/>
        </w:rPr>
        <w:t xml:space="preserve"> точки зажигания схемы двигателей.</w:t>
      </w:r>
      <w:r w:rsidRPr="007B7BC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</w:p>
    <w:p w:rsidR="007B7BCB" w:rsidRPr="007B7BCB" w:rsidRDefault="007B7BCB" w:rsidP="007B7BC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  <w:r>
        <w:rPr>
          <w:color w:val="000000"/>
          <w:sz w:val="20"/>
          <w:szCs w:val="20"/>
        </w:rPr>
        <w:t>Подключение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7B7BCB">
        <w:rPr>
          <w:color w:val="000000"/>
          <w:sz w:val="20"/>
          <w:szCs w:val="20"/>
          <w:lang w:val="en-US"/>
        </w:rPr>
        <w:t>Rotax</w:t>
      </w:r>
      <w:proofErr w:type="spellEnd"/>
      <w:r w:rsidRPr="007B7BCB">
        <w:rPr>
          <w:color w:val="000000"/>
          <w:sz w:val="20"/>
          <w:szCs w:val="20"/>
          <w:lang w:val="en-US"/>
        </w:rPr>
        <w:t xml:space="preserve"> 532 </w:t>
      </w:r>
      <w:r>
        <w:rPr>
          <w:color w:val="000000"/>
          <w:sz w:val="20"/>
          <w:szCs w:val="20"/>
        </w:rPr>
        <w:t>Точки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зажигания</w:t>
      </w:r>
      <w:r w:rsidRPr="007B7BCB">
        <w:rPr>
          <w:lang w:val="en-US"/>
        </w:rPr>
        <w:t xml:space="preserve"> </w:t>
      </w:r>
      <w:r w:rsidRPr="007B7BCB">
        <w:rPr>
          <w:color w:val="000000"/>
          <w:sz w:val="20"/>
          <w:szCs w:val="20"/>
          <w:lang w:val="en-US"/>
        </w:rPr>
        <w:br/>
      </w:r>
      <w:r w:rsidRPr="007B7BCB">
        <w:rPr>
          <w:color w:val="000000"/>
          <w:sz w:val="20"/>
          <w:szCs w:val="20"/>
          <w:lang w:val="en-US"/>
        </w:rPr>
        <w:br/>
      </w:r>
      <w:r w:rsidRPr="007B7BCB">
        <w:rPr>
          <w:rStyle w:val="google-src-text"/>
          <w:color w:val="000000"/>
          <w:sz w:val="20"/>
          <w:szCs w:val="20"/>
          <w:lang w:val="en-US"/>
        </w:rPr>
        <w:t>1.</w:t>
      </w:r>
      <w:r w:rsidRPr="007B7BCB">
        <w:rPr>
          <w:lang w:val="en-US"/>
        </w:rPr>
        <w:t xml:space="preserve"> </w:t>
      </w:r>
      <w:r w:rsidRPr="007B7BCB">
        <w:rPr>
          <w:color w:val="000000"/>
          <w:sz w:val="20"/>
          <w:szCs w:val="20"/>
          <w:lang w:val="en-US"/>
        </w:rPr>
        <w:t>1.</w:t>
      </w:r>
      <w:r w:rsidRPr="007B7BCB">
        <w:rPr>
          <w:lang w:val="en-US"/>
        </w:rPr>
        <w:t xml:space="preserve"> </w:t>
      </w:r>
      <w:r w:rsidRPr="007B7BCB">
        <w:rPr>
          <w:rStyle w:val="google-src-text"/>
          <w:color w:val="000000"/>
          <w:sz w:val="20"/>
          <w:szCs w:val="20"/>
          <w:lang w:val="en-US"/>
        </w:rPr>
        <w:t>- Ignition -black to # 1 cylinder</w:t>
      </w:r>
      <w:r w:rsidRPr="007B7BCB">
        <w:rPr>
          <w:lang w:val="en-US"/>
        </w:rPr>
        <w:t xml:space="preserve"> </w:t>
      </w:r>
      <w:r w:rsidRPr="007B7BCB">
        <w:rPr>
          <w:color w:val="000000"/>
          <w:sz w:val="20"/>
          <w:szCs w:val="20"/>
          <w:lang w:val="en-US"/>
        </w:rPr>
        <w:t>- Ignition-</w:t>
      </w:r>
      <w:r>
        <w:rPr>
          <w:color w:val="000000"/>
          <w:sz w:val="20"/>
          <w:szCs w:val="20"/>
        </w:rPr>
        <w:t>черного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до</w:t>
      </w:r>
      <w:r w:rsidRPr="007B7BCB">
        <w:rPr>
          <w:color w:val="000000"/>
          <w:sz w:val="20"/>
          <w:szCs w:val="20"/>
          <w:lang w:val="en-US"/>
        </w:rPr>
        <w:t xml:space="preserve"> # 1 </w:t>
      </w:r>
      <w:r>
        <w:rPr>
          <w:color w:val="000000"/>
          <w:sz w:val="20"/>
          <w:szCs w:val="20"/>
        </w:rPr>
        <w:t>цилиндр</w:t>
      </w:r>
      <w:r w:rsidRPr="007B7BCB">
        <w:rPr>
          <w:lang w:val="en-US"/>
        </w:rPr>
        <w:t xml:space="preserve"> </w:t>
      </w:r>
      <w:r w:rsidRPr="007B7BCB">
        <w:rPr>
          <w:color w:val="000000"/>
          <w:sz w:val="20"/>
          <w:szCs w:val="20"/>
          <w:lang w:val="en-US"/>
        </w:rPr>
        <w:br/>
      </w:r>
      <w:r w:rsidRPr="007B7BCB">
        <w:rPr>
          <w:rStyle w:val="google-src-text"/>
          <w:color w:val="000000"/>
          <w:sz w:val="20"/>
          <w:szCs w:val="20"/>
          <w:lang w:val="en-US"/>
        </w:rPr>
        <w:t>2.</w:t>
      </w:r>
      <w:r w:rsidRPr="007B7BCB">
        <w:rPr>
          <w:lang w:val="en-US"/>
        </w:rPr>
        <w:t xml:space="preserve"> </w:t>
      </w:r>
      <w:r w:rsidRPr="007B7BCB">
        <w:rPr>
          <w:color w:val="000000"/>
          <w:sz w:val="20"/>
          <w:szCs w:val="20"/>
          <w:lang w:val="en-US"/>
        </w:rPr>
        <w:t>2.</w:t>
      </w:r>
      <w:r w:rsidRPr="007B7BCB">
        <w:rPr>
          <w:lang w:val="en-US"/>
        </w:rPr>
        <w:t xml:space="preserve"> </w:t>
      </w:r>
      <w:r w:rsidRPr="007B7BCB">
        <w:rPr>
          <w:rStyle w:val="google-src-text"/>
          <w:color w:val="000000"/>
          <w:sz w:val="20"/>
          <w:szCs w:val="20"/>
          <w:lang w:val="en-US"/>
        </w:rPr>
        <w:t>- Ignition -black to # 2 cylinder</w:t>
      </w:r>
      <w:r w:rsidRPr="007B7BCB">
        <w:rPr>
          <w:lang w:val="en-US"/>
        </w:rPr>
        <w:t xml:space="preserve"> </w:t>
      </w:r>
      <w:r w:rsidRPr="007B7BCB">
        <w:rPr>
          <w:color w:val="000000"/>
          <w:sz w:val="20"/>
          <w:szCs w:val="20"/>
          <w:lang w:val="en-US"/>
        </w:rPr>
        <w:t>- Ignition-</w:t>
      </w:r>
      <w:r>
        <w:rPr>
          <w:color w:val="000000"/>
          <w:sz w:val="20"/>
          <w:szCs w:val="20"/>
        </w:rPr>
        <w:t>черного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до</w:t>
      </w:r>
      <w:r w:rsidRPr="007B7BCB">
        <w:rPr>
          <w:color w:val="000000"/>
          <w:sz w:val="20"/>
          <w:szCs w:val="20"/>
          <w:lang w:val="en-US"/>
        </w:rPr>
        <w:t xml:space="preserve"> # 2 </w:t>
      </w:r>
      <w:r>
        <w:rPr>
          <w:color w:val="000000"/>
          <w:sz w:val="20"/>
          <w:szCs w:val="20"/>
        </w:rPr>
        <w:t>цилиндра</w:t>
      </w:r>
      <w:r w:rsidRPr="007B7BCB">
        <w:rPr>
          <w:lang w:val="en-US"/>
        </w:rPr>
        <w:t xml:space="preserve"> </w:t>
      </w:r>
      <w:r w:rsidRPr="007B7BCB">
        <w:rPr>
          <w:color w:val="000000"/>
          <w:sz w:val="20"/>
          <w:szCs w:val="20"/>
          <w:lang w:val="en-US"/>
        </w:rPr>
        <w:br/>
      </w:r>
      <w:r w:rsidRPr="007B7BCB">
        <w:rPr>
          <w:rStyle w:val="google-src-text"/>
          <w:color w:val="000000"/>
          <w:sz w:val="20"/>
          <w:szCs w:val="20"/>
          <w:lang w:val="en-US"/>
        </w:rPr>
        <w:t>3.</w:t>
      </w:r>
      <w:r w:rsidRPr="007B7BCB">
        <w:rPr>
          <w:lang w:val="en-US"/>
        </w:rPr>
        <w:t xml:space="preserve"> </w:t>
      </w:r>
      <w:r w:rsidRPr="007B7BCB">
        <w:rPr>
          <w:color w:val="000000"/>
          <w:sz w:val="20"/>
          <w:szCs w:val="20"/>
          <w:lang w:val="en-US"/>
        </w:rPr>
        <w:t>3.</w:t>
      </w:r>
      <w:r w:rsidRPr="007B7BCB">
        <w:rPr>
          <w:lang w:val="en-US"/>
        </w:rPr>
        <w:t xml:space="preserve"> </w:t>
      </w:r>
      <w:r w:rsidRPr="007B7BCB">
        <w:rPr>
          <w:rStyle w:val="google-src-text"/>
          <w:color w:val="000000"/>
          <w:sz w:val="20"/>
          <w:szCs w:val="20"/>
          <w:lang w:val="en-US"/>
        </w:rPr>
        <w:t>- Single brown engine ground</w:t>
      </w:r>
      <w:r w:rsidRPr="007B7BCB">
        <w:rPr>
          <w:lang w:val="en-US"/>
        </w:rPr>
        <w:t xml:space="preserve"> </w:t>
      </w:r>
      <w:r w:rsidRPr="007B7BCB">
        <w:rPr>
          <w:color w:val="000000"/>
          <w:sz w:val="20"/>
          <w:szCs w:val="20"/>
          <w:lang w:val="en-US"/>
        </w:rPr>
        <w:t xml:space="preserve">- </w:t>
      </w:r>
      <w:r>
        <w:rPr>
          <w:color w:val="000000"/>
          <w:sz w:val="20"/>
          <w:szCs w:val="20"/>
        </w:rPr>
        <w:t>Отдельная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коричневые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почвы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двигателя</w:t>
      </w:r>
      <w:r w:rsidRPr="007B7BCB">
        <w:rPr>
          <w:lang w:val="en-US"/>
        </w:rPr>
        <w:t xml:space="preserve"> </w:t>
      </w:r>
      <w:r w:rsidRPr="007B7BCB">
        <w:rPr>
          <w:color w:val="000000"/>
          <w:sz w:val="20"/>
          <w:szCs w:val="20"/>
          <w:lang w:val="en-US"/>
        </w:rPr>
        <w:br/>
      </w:r>
      <w:r w:rsidRPr="007B7BCB">
        <w:rPr>
          <w:rStyle w:val="google-src-text"/>
          <w:color w:val="000000"/>
          <w:sz w:val="20"/>
          <w:szCs w:val="20"/>
          <w:lang w:val="en-US"/>
        </w:rPr>
        <w:t>4.</w:t>
      </w:r>
      <w:r w:rsidRPr="007B7BCB">
        <w:rPr>
          <w:lang w:val="en-US"/>
        </w:rPr>
        <w:t xml:space="preserve"> </w:t>
      </w:r>
      <w:r w:rsidRPr="007B7BCB">
        <w:rPr>
          <w:color w:val="000000"/>
          <w:sz w:val="20"/>
          <w:szCs w:val="20"/>
          <w:lang w:val="en-US"/>
        </w:rPr>
        <w:t>4.</w:t>
      </w:r>
      <w:r w:rsidRPr="007B7BCB">
        <w:rPr>
          <w:lang w:val="en-US"/>
        </w:rPr>
        <w:t xml:space="preserve"> </w:t>
      </w:r>
      <w:r w:rsidRPr="007B7BCB">
        <w:rPr>
          <w:rStyle w:val="google-src-text"/>
          <w:color w:val="000000"/>
          <w:sz w:val="20"/>
          <w:szCs w:val="20"/>
          <w:lang w:val="en-US"/>
        </w:rPr>
        <w:t>-Green with stripe/Yellow with stripe is half of the 140 watt output</w:t>
      </w:r>
      <w:r w:rsidRPr="007B7BCB">
        <w:rPr>
          <w:lang w:val="en-US"/>
        </w:rPr>
        <w:t xml:space="preserve"> </w:t>
      </w:r>
      <w:r w:rsidRPr="007B7BCB">
        <w:rPr>
          <w:color w:val="000000"/>
          <w:sz w:val="20"/>
          <w:szCs w:val="20"/>
          <w:lang w:val="en-US"/>
        </w:rPr>
        <w:t>-</w:t>
      </w:r>
      <w:r>
        <w:rPr>
          <w:color w:val="000000"/>
          <w:sz w:val="20"/>
          <w:szCs w:val="20"/>
        </w:rPr>
        <w:t>Зеленый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с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полосой</w:t>
      </w:r>
      <w:r w:rsidRPr="007B7BCB">
        <w:rPr>
          <w:color w:val="000000"/>
          <w:sz w:val="20"/>
          <w:szCs w:val="20"/>
          <w:lang w:val="en-US"/>
        </w:rPr>
        <w:t xml:space="preserve"> / </w:t>
      </w:r>
      <w:r>
        <w:rPr>
          <w:color w:val="000000"/>
          <w:sz w:val="20"/>
          <w:szCs w:val="20"/>
        </w:rPr>
        <w:t>Желтый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с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полосой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в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два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раза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меньше</w:t>
      </w:r>
      <w:r w:rsidRPr="007B7BCB">
        <w:rPr>
          <w:color w:val="000000"/>
          <w:sz w:val="20"/>
          <w:szCs w:val="20"/>
          <w:lang w:val="en-US"/>
        </w:rPr>
        <w:t xml:space="preserve"> 140 </w:t>
      </w:r>
      <w:r>
        <w:rPr>
          <w:color w:val="000000"/>
          <w:sz w:val="20"/>
          <w:szCs w:val="20"/>
        </w:rPr>
        <w:t>Вт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выходной</w:t>
      </w:r>
      <w:r w:rsidRPr="007B7BCB">
        <w:rPr>
          <w:lang w:val="en-US"/>
        </w:rPr>
        <w:t xml:space="preserve"> </w:t>
      </w:r>
      <w:r w:rsidRPr="007B7BCB">
        <w:rPr>
          <w:color w:val="000000"/>
          <w:sz w:val="20"/>
          <w:szCs w:val="20"/>
          <w:lang w:val="en-US"/>
        </w:rPr>
        <w:br/>
      </w:r>
      <w:r w:rsidRPr="007B7BCB">
        <w:rPr>
          <w:rStyle w:val="google-src-text"/>
          <w:color w:val="000000"/>
          <w:sz w:val="20"/>
          <w:szCs w:val="20"/>
          <w:lang w:val="en-US"/>
        </w:rPr>
        <w:t>5.</w:t>
      </w:r>
      <w:r w:rsidRPr="007B7BCB">
        <w:rPr>
          <w:lang w:val="en-US"/>
        </w:rPr>
        <w:t xml:space="preserve"> </w:t>
      </w:r>
      <w:r w:rsidRPr="007B7BCB">
        <w:rPr>
          <w:color w:val="000000"/>
          <w:sz w:val="20"/>
          <w:szCs w:val="20"/>
          <w:lang w:val="en-US"/>
        </w:rPr>
        <w:t>5.</w:t>
      </w:r>
      <w:r w:rsidRPr="007B7BCB">
        <w:rPr>
          <w:lang w:val="en-US"/>
        </w:rPr>
        <w:t xml:space="preserve"> </w:t>
      </w:r>
      <w:r w:rsidRPr="007B7BCB">
        <w:rPr>
          <w:rStyle w:val="google-src-text"/>
          <w:color w:val="000000"/>
          <w:sz w:val="20"/>
          <w:szCs w:val="20"/>
          <w:lang w:val="en-US"/>
        </w:rPr>
        <w:t>-Green/yellow is half of the 140 w output</w:t>
      </w:r>
      <w:r w:rsidRPr="007B7BCB">
        <w:rPr>
          <w:lang w:val="en-US"/>
        </w:rPr>
        <w:t xml:space="preserve"> </w:t>
      </w:r>
      <w:r w:rsidRPr="007B7BCB">
        <w:rPr>
          <w:color w:val="000000"/>
          <w:sz w:val="20"/>
          <w:szCs w:val="20"/>
          <w:lang w:val="en-US"/>
        </w:rPr>
        <w:t xml:space="preserve">-Green/yellow </w:t>
      </w:r>
      <w:r>
        <w:rPr>
          <w:color w:val="000000"/>
          <w:sz w:val="20"/>
          <w:szCs w:val="20"/>
        </w:rPr>
        <w:t>Составляет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половину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от</w:t>
      </w:r>
      <w:r w:rsidRPr="007B7BCB">
        <w:rPr>
          <w:color w:val="000000"/>
          <w:sz w:val="20"/>
          <w:szCs w:val="20"/>
          <w:lang w:val="en-US"/>
        </w:rPr>
        <w:t xml:space="preserve"> 140 </w:t>
      </w:r>
      <w:r>
        <w:rPr>
          <w:color w:val="000000"/>
          <w:sz w:val="20"/>
          <w:szCs w:val="20"/>
        </w:rPr>
        <w:t>Вт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выходной</w:t>
      </w:r>
      <w:r w:rsidRPr="007B7BCB">
        <w:rPr>
          <w:lang w:val="en-US"/>
        </w:rPr>
        <w:t xml:space="preserve"> </w:t>
      </w:r>
      <w:r w:rsidRPr="007B7BCB">
        <w:rPr>
          <w:color w:val="000000"/>
          <w:sz w:val="20"/>
          <w:szCs w:val="20"/>
          <w:lang w:val="en-US"/>
        </w:rPr>
        <w:br/>
      </w:r>
      <w:hyperlink r:id="rId6" w:history="1">
        <w:r w:rsidRPr="007B7BCB">
          <w:rPr>
            <w:rStyle w:val="a8"/>
            <w:color w:val="000000"/>
            <w:sz w:val="20"/>
            <w:szCs w:val="20"/>
            <w:lang w:val="en-US"/>
          </w:rPr>
          <w:t>Click here for more information.</w:t>
        </w:r>
      </w:hyperlink>
      <w:r w:rsidRPr="007B7BCB">
        <w:rPr>
          <w:lang w:val="en-US"/>
        </w:rPr>
        <w:t xml:space="preserve"> </w:t>
      </w:r>
      <w:hyperlink r:id="rId7" w:history="1">
        <w:r>
          <w:rPr>
            <w:rStyle w:val="a8"/>
            <w:color w:val="000000"/>
            <w:sz w:val="20"/>
            <w:szCs w:val="20"/>
          </w:rPr>
          <w:t>Щелкните</w:t>
        </w:r>
        <w:r w:rsidRPr="007B7BCB">
          <w:rPr>
            <w:rStyle w:val="a8"/>
            <w:color w:val="000000"/>
            <w:sz w:val="20"/>
            <w:szCs w:val="20"/>
            <w:lang w:val="en-US"/>
          </w:rPr>
          <w:t xml:space="preserve"> </w:t>
        </w:r>
        <w:r>
          <w:rPr>
            <w:rStyle w:val="a8"/>
            <w:color w:val="000000"/>
            <w:sz w:val="20"/>
            <w:szCs w:val="20"/>
          </w:rPr>
          <w:t>здесь</w:t>
        </w:r>
        <w:r w:rsidRPr="007B7BCB">
          <w:rPr>
            <w:rStyle w:val="a8"/>
            <w:color w:val="000000"/>
            <w:sz w:val="20"/>
            <w:szCs w:val="20"/>
            <w:lang w:val="en-US"/>
          </w:rPr>
          <w:t xml:space="preserve"> </w:t>
        </w:r>
        <w:r>
          <w:rPr>
            <w:rStyle w:val="a8"/>
            <w:color w:val="000000"/>
            <w:sz w:val="20"/>
            <w:szCs w:val="20"/>
          </w:rPr>
          <w:t>для</w:t>
        </w:r>
        <w:r w:rsidRPr="007B7BCB">
          <w:rPr>
            <w:rStyle w:val="a8"/>
            <w:color w:val="000000"/>
            <w:sz w:val="20"/>
            <w:szCs w:val="20"/>
            <w:lang w:val="en-US"/>
          </w:rPr>
          <w:t xml:space="preserve"> </w:t>
        </w:r>
        <w:r>
          <w:rPr>
            <w:rStyle w:val="a8"/>
            <w:color w:val="000000"/>
            <w:sz w:val="20"/>
            <w:szCs w:val="20"/>
          </w:rPr>
          <w:t>получения</w:t>
        </w:r>
        <w:r w:rsidRPr="007B7BCB">
          <w:rPr>
            <w:rStyle w:val="a8"/>
            <w:color w:val="000000"/>
            <w:sz w:val="20"/>
            <w:szCs w:val="20"/>
            <w:lang w:val="en-US"/>
          </w:rPr>
          <w:t xml:space="preserve"> </w:t>
        </w:r>
        <w:r>
          <w:rPr>
            <w:rStyle w:val="a8"/>
            <w:color w:val="000000"/>
            <w:sz w:val="20"/>
            <w:szCs w:val="20"/>
          </w:rPr>
          <w:t>дополнительной</w:t>
        </w:r>
        <w:r w:rsidRPr="007B7BCB">
          <w:rPr>
            <w:rStyle w:val="a8"/>
            <w:color w:val="000000"/>
            <w:sz w:val="20"/>
            <w:szCs w:val="20"/>
            <w:lang w:val="en-US"/>
          </w:rPr>
          <w:t xml:space="preserve"> </w:t>
        </w:r>
        <w:r>
          <w:rPr>
            <w:rStyle w:val="a8"/>
            <w:color w:val="000000"/>
            <w:sz w:val="20"/>
            <w:szCs w:val="20"/>
          </w:rPr>
          <w:t>информации</w:t>
        </w:r>
        <w:r w:rsidRPr="007B7BCB">
          <w:rPr>
            <w:rStyle w:val="a8"/>
            <w:color w:val="000000"/>
            <w:sz w:val="20"/>
            <w:szCs w:val="20"/>
            <w:lang w:val="en-US"/>
          </w:rPr>
          <w:t>.</w:t>
        </w:r>
      </w:hyperlink>
      <w:r w:rsidRPr="007B7BCB">
        <w:rPr>
          <w:lang w:val="en-US"/>
        </w:rPr>
        <w:t xml:space="preserve"> </w:t>
      </w:r>
      <w:r w:rsidRPr="007B7BCB">
        <w:rPr>
          <w:color w:val="000000"/>
          <w:sz w:val="20"/>
          <w:szCs w:val="20"/>
          <w:lang w:val="en-US"/>
        </w:rPr>
        <w:br/>
      </w:r>
      <w:r w:rsidRPr="007B7BCB">
        <w:rPr>
          <w:color w:val="000000"/>
          <w:sz w:val="20"/>
          <w:szCs w:val="20"/>
          <w:lang w:val="en-US"/>
        </w:rPr>
        <w:br/>
      </w:r>
      <w:r w:rsidRPr="007B7BCB">
        <w:rPr>
          <w:rStyle w:val="google-src-text"/>
          <w:color w:val="000000"/>
          <w:sz w:val="20"/>
          <w:szCs w:val="20"/>
          <w:lang w:val="en-US"/>
        </w:rPr>
        <w:t>When connecting a tachometer separate the two green leads and hook these to your tachometer.</w:t>
      </w:r>
      <w:r w:rsidRPr="007B7BCB">
        <w:rPr>
          <w:lang w:val="en-US"/>
        </w:rPr>
        <w:t xml:space="preserve"> </w:t>
      </w:r>
      <w:r>
        <w:rPr>
          <w:color w:val="000000"/>
          <w:sz w:val="20"/>
          <w:szCs w:val="20"/>
        </w:rPr>
        <w:t xml:space="preserve">При подключении тахометра отдельных два зеленых провода и крючок их </w:t>
      </w:r>
      <w:proofErr w:type="gramStart"/>
      <w:r>
        <w:rPr>
          <w:color w:val="000000"/>
          <w:sz w:val="20"/>
          <w:szCs w:val="20"/>
        </w:rPr>
        <w:t>к</w:t>
      </w:r>
      <w:proofErr w:type="gramEnd"/>
      <w:r>
        <w:rPr>
          <w:color w:val="000000"/>
          <w:sz w:val="20"/>
          <w:szCs w:val="20"/>
        </w:rPr>
        <w:t xml:space="preserve"> своим тахометр.</w:t>
      </w:r>
      <w:r>
        <w:t xml:space="preserve"> </w:t>
      </w:r>
      <w:r w:rsidRPr="007B7BCB">
        <w:rPr>
          <w:rStyle w:val="google-src-text"/>
          <w:color w:val="000000"/>
          <w:sz w:val="20"/>
          <w:szCs w:val="20"/>
          <w:lang w:val="en-US"/>
        </w:rPr>
        <w:t>For a charging system connect the two remaining yellows to a rectifier, two yellows, which will then allow DC power off the red and black leads from the rectifier.</w:t>
      </w:r>
      <w:r w:rsidRPr="007B7BCB">
        <w:rPr>
          <w:lang w:val="en-US"/>
        </w:rPr>
        <w:t xml:space="preserve"> </w:t>
      </w:r>
      <w:r>
        <w:rPr>
          <w:color w:val="000000"/>
          <w:sz w:val="20"/>
          <w:szCs w:val="20"/>
        </w:rPr>
        <w:t>Для зарядки системы подключения двух оставшихся желтого до выпрямителя, два желтых, который позволит затем постоянного тока с красным и черным проводами от выпрямителя.</w:t>
      </w:r>
      <w:r>
        <w:t xml:space="preserve"> </w:t>
      </w:r>
      <w:r w:rsidRPr="007B7BCB">
        <w:rPr>
          <w:rStyle w:val="google-src-text"/>
          <w:color w:val="000000"/>
          <w:sz w:val="20"/>
          <w:szCs w:val="20"/>
          <w:lang w:val="en-US"/>
        </w:rPr>
        <w:t>If your rectifier only has two yellows and one red then the red is now the power, and the rectifier is self grounding.</w:t>
      </w:r>
      <w:r w:rsidRPr="007B7BCB">
        <w:rPr>
          <w:lang w:val="en-US"/>
        </w:rPr>
        <w:t xml:space="preserve"> </w:t>
      </w:r>
      <w:r>
        <w:rPr>
          <w:color w:val="000000"/>
          <w:sz w:val="20"/>
          <w:szCs w:val="20"/>
        </w:rPr>
        <w:t>Если выпрямитель только две желтых и одну красную, то красный теперь власть, и выпрямитель само заземления.</w:t>
      </w:r>
      <w:r>
        <w:t xml:space="preserve"> </w:t>
      </w:r>
      <w:r w:rsidRPr="007B7BCB">
        <w:rPr>
          <w:rStyle w:val="google-src-text"/>
          <w:color w:val="000000"/>
          <w:sz w:val="20"/>
          <w:szCs w:val="20"/>
          <w:lang w:val="en-US"/>
        </w:rPr>
        <w:t>This system does not need a battery if the circuit is drawing a constant 1 amp</w:t>
      </w:r>
      <w:r w:rsidRPr="007B7BCB">
        <w:rPr>
          <w:lang w:val="en-US"/>
        </w:rPr>
        <w:t xml:space="preserve"> </w:t>
      </w:r>
      <w:r>
        <w:rPr>
          <w:color w:val="000000"/>
          <w:sz w:val="20"/>
          <w:szCs w:val="20"/>
        </w:rPr>
        <w:t>Эта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система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не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нуждается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в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батарее</w:t>
      </w:r>
      <w:r w:rsidRPr="007B7BCB">
        <w:rPr>
          <w:color w:val="000000"/>
          <w:sz w:val="20"/>
          <w:szCs w:val="20"/>
          <w:lang w:val="en-US"/>
        </w:rPr>
        <w:t xml:space="preserve">, </w:t>
      </w:r>
      <w:r>
        <w:rPr>
          <w:color w:val="000000"/>
          <w:sz w:val="20"/>
          <w:szCs w:val="20"/>
        </w:rPr>
        <w:t>если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схема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подходит</w:t>
      </w:r>
      <w:r w:rsidRPr="007B7BCB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</w:rPr>
        <w:t>постоянной</w:t>
      </w:r>
      <w:r w:rsidRPr="007B7BCB">
        <w:rPr>
          <w:color w:val="000000"/>
          <w:sz w:val="20"/>
          <w:szCs w:val="20"/>
          <w:lang w:val="en-US"/>
        </w:rPr>
        <w:t xml:space="preserve"> 1 </w:t>
      </w:r>
      <w:r>
        <w:rPr>
          <w:color w:val="000000"/>
          <w:sz w:val="20"/>
          <w:szCs w:val="20"/>
        </w:rPr>
        <w:t>А</w:t>
      </w:r>
      <w:r w:rsidRPr="007B7BCB">
        <w:rPr>
          <w:lang w:val="en-US"/>
        </w:rPr>
        <w:t xml:space="preserve"> </w:t>
      </w:r>
      <w:r w:rsidRPr="007B7BCB">
        <w:rPr>
          <w:rStyle w:val="google-src-text"/>
          <w:color w:val="000000"/>
          <w:sz w:val="20"/>
          <w:szCs w:val="20"/>
          <w:lang w:val="en-US"/>
        </w:rPr>
        <w:t>Wiring using a rectifier but not battery - requires 1 amp consumer.</w:t>
      </w:r>
      <w:r w:rsidRPr="007B7BCB">
        <w:rPr>
          <w:lang w:val="en-US"/>
        </w:rPr>
        <w:t xml:space="preserve"> </w:t>
      </w:r>
      <w:r>
        <w:rPr>
          <w:color w:val="000000"/>
          <w:sz w:val="20"/>
          <w:szCs w:val="20"/>
        </w:rPr>
        <w:t>Подключение использования выпрямителя, но не батареи - требует 1 ампера потребителя.</w:t>
      </w:r>
    </w:p>
    <w:tbl>
      <w:tblPr>
        <w:tblW w:w="4750" w:type="pct"/>
        <w:jc w:val="center"/>
        <w:tblCellSpacing w:w="37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9653"/>
      </w:tblGrid>
      <w:tr w:rsidR="007B7BCB" w:rsidRPr="007B7BCB" w:rsidTr="007B7BCB">
        <w:trPr>
          <w:tblCellSpacing w:w="37" w:type="dxa"/>
          <w:jc w:val="center"/>
        </w:trPr>
        <w:tc>
          <w:tcPr>
            <w:tcW w:w="0" w:type="auto"/>
            <w:vAlign w:val="center"/>
            <w:hideMark/>
          </w:tcPr>
          <w:p w:rsidR="007B7BCB" w:rsidRPr="007B7BCB" w:rsidRDefault="007B7BCB" w:rsidP="007B7B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73450" cy="3714750"/>
                  <wp:effectExtent l="19050" t="0" r="0" b="0"/>
                  <wp:docPr id="1" name="Рисунок 1" descr="Точки зажигания схе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Точки зажигания схе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450" cy="3714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7BCB" w:rsidRPr="007B7BCB" w:rsidRDefault="007B7BCB" w:rsidP="007B7B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One of the things that many pilots fail to realize is that the output wires from the engine to the tachometer need to be shielded if a radio is installed on their aircraft. </w:t>
            </w:r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Одна из вещей, что многие пилоты не понимают, что выход провода от двигателя на тахометр должны быть экранированы, если радио установлен на свои самолеты. </w:t>
            </w:r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In addition the ignition shut off wires and the charging system wires ALSO need to be shielded! </w:t>
            </w:r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Кроме того зажигания отключение проводов и зарядки системы проводов также должны быть защищены! </w:t>
            </w:r>
          </w:p>
          <w:p w:rsidR="007B7BCB" w:rsidRPr="007B7BCB" w:rsidRDefault="007B7BCB" w:rsidP="007B7B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 xml:space="preserve">These three systems, ignition, tachometer and charging all can cause radio static or interference just as an improperly connected strobe light can. </w:t>
            </w:r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Эти три системы, системы зажигания, тахометра и поручать все может привести к радио статического или вмешательства так же, как неправильно подключены вспышки света может. </w:t>
            </w:r>
          </w:p>
          <w:p w:rsidR="007B7BCB" w:rsidRPr="007B7BCB" w:rsidRDefault="007B7BCB" w:rsidP="007B7BC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lang w:val="en-US" w:eastAsia="ru-RU"/>
              </w:rPr>
              <w:t>How to minimizing noise in radio and intercoms:</w:t>
            </w:r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lang w:eastAsia="ru-RU"/>
              </w:rPr>
              <w:t>Как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lang w:eastAsia="ru-RU"/>
              </w:rPr>
              <w:t>свести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lang w:eastAsia="ru-RU"/>
              </w:rPr>
              <w:t>к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lang w:eastAsia="ru-RU"/>
              </w:rPr>
              <w:t>минимуму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lang w:eastAsia="ru-RU"/>
              </w:rPr>
              <w:t>шум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lang w:eastAsia="ru-RU"/>
              </w:rPr>
              <w:t>в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lang w:eastAsia="ru-RU"/>
              </w:rPr>
              <w:t>радио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lang w:val="en-US" w:eastAsia="ru-RU"/>
              </w:rPr>
              <w:t>-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lang w:eastAsia="ru-RU"/>
              </w:rPr>
              <w:t>и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lang w:val="en-US" w:eastAsia="ru-RU"/>
              </w:rPr>
              <w:t xml:space="preserve"> </w:t>
            </w:r>
            <w:proofErr w:type="spellStart"/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lang w:eastAsia="ru-RU"/>
              </w:rPr>
              <w:t>домофоны</w:t>
            </w:r>
            <w:proofErr w:type="spellEnd"/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lang w:val="en-US" w:eastAsia="ru-RU"/>
              </w:rPr>
              <w:t>:</w:t>
            </w:r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sz w:val="20"/>
                <w:szCs w:val="20"/>
                <w:lang w:val="en-US" w:eastAsia="ru-RU"/>
              </w:rPr>
              <w:br/>
            </w:r>
            <w:r w:rsidRPr="007B7BCB">
              <w:rPr>
                <w:rFonts w:ascii="Georgia" w:eastAsia="Times New Roman" w:hAnsi="Georgia" w:cs="Times New Roman"/>
                <w:sz w:val="20"/>
                <w:lang w:val="en-US" w:eastAsia="ru-RU"/>
              </w:rPr>
              <w:t>Most strobe driver units are designed with filtering and internal shielding to keep radio interference to a minimum, however occasionally noise will be heard over the radio or intercom This noise is almost always caused by the way the systems have been installed.</w:t>
            </w:r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Большинство драйверов единиц строб разработаны с фильтрацией и внутренней защиты, чтобы сохранить радиопомех до минимума, однако иногда шум будет слышен по радио или внутренней</w:t>
            </w:r>
            <w:proofErr w:type="gramStart"/>
            <w:r w:rsidRPr="007B7BCB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 xml:space="preserve"> Э</w:t>
            </w:r>
            <w:proofErr w:type="gramEnd"/>
            <w:r w:rsidRPr="007B7BCB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тот шум почти всегда вызвано способом системы были установлены.</w:t>
            </w:r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sz w:val="20"/>
                <w:lang w:val="en-US" w:eastAsia="ru-RU"/>
              </w:rPr>
              <w:t>One must remember that noise does not always come from the power that is being supplied to your equipment.</w:t>
            </w:r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Надо помнить, что шум не всегда приходит от силы, которая подается на ваше оборудование.</w:t>
            </w:r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br/>
            </w:r>
            <w:hyperlink r:id="rId9" w:history="1">
              <w:proofErr w:type="spellStart"/>
              <w:r w:rsidRPr="007B7BCB">
                <w:rPr>
                  <w:rFonts w:ascii="Georgia" w:eastAsia="Times New Roman" w:hAnsi="Georgia" w:cs="Times New Roman"/>
                  <w:b/>
                  <w:bCs/>
                  <w:i/>
                  <w:iCs/>
                  <w:color w:val="0000FF"/>
                  <w:sz w:val="20"/>
                  <w:u w:val="single"/>
                  <w:lang w:eastAsia="ru-RU"/>
                </w:rPr>
                <w:t>Click</w:t>
              </w:r>
              <w:proofErr w:type="spellEnd"/>
              <w:r w:rsidRPr="007B7BCB">
                <w:rPr>
                  <w:rFonts w:ascii="Georgia" w:eastAsia="Times New Roman" w:hAnsi="Georgia" w:cs="Times New Roman"/>
                  <w:b/>
                  <w:bCs/>
                  <w:i/>
                  <w:iCs/>
                  <w:color w:val="0000FF"/>
                  <w:sz w:val="20"/>
                  <w:u w:val="single"/>
                  <w:lang w:eastAsia="ru-RU"/>
                </w:rPr>
                <w:t xml:space="preserve"> </w:t>
              </w:r>
              <w:proofErr w:type="spellStart"/>
              <w:r w:rsidRPr="007B7BCB">
                <w:rPr>
                  <w:rFonts w:ascii="Georgia" w:eastAsia="Times New Roman" w:hAnsi="Georgia" w:cs="Times New Roman"/>
                  <w:b/>
                  <w:bCs/>
                  <w:i/>
                  <w:iCs/>
                  <w:color w:val="0000FF"/>
                  <w:sz w:val="20"/>
                  <w:u w:val="single"/>
                  <w:lang w:eastAsia="ru-RU"/>
                </w:rPr>
                <w:t>here</w:t>
              </w:r>
              <w:proofErr w:type="spellEnd"/>
              <w:r w:rsidRPr="007B7BCB">
                <w:rPr>
                  <w:rFonts w:ascii="Georgia" w:eastAsia="Times New Roman" w:hAnsi="Georgia" w:cs="Times New Roman"/>
                  <w:b/>
                  <w:bCs/>
                  <w:i/>
                  <w:iCs/>
                  <w:color w:val="0000FF"/>
                  <w:sz w:val="20"/>
                  <w:u w:val="single"/>
                  <w:lang w:eastAsia="ru-RU"/>
                </w:rPr>
                <w:t xml:space="preserve"> </w:t>
              </w:r>
              <w:proofErr w:type="spellStart"/>
              <w:r w:rsidRPr="007B7BCB">
                <w:rPr>
                  <w:rFonts w:ascii="Georgia" w:eastAsia="Times New Roman" w:hAnsi="Georgia" w:cs="Times New Roman"/>
                  <w:b/>
                  <w:bCs/>
                  <w:i/>
                  <w:iCs/>
                  <w:color w:val="0000FF"/>
                  <w:sz w:val="20"/>
                  <w:u w:val="single"/>
                  <w:lang w:eastAsia="ru-RU"/>
                </w:rPr>
                <w:t>for</w:t>
              </w:r>
              <w:proofErr w:type="spellEnd"/>
              <w:r w:rsidRPr="007B7BCB">
                <w:rPr>
                  <w:rFonts w:ascii="Georgia" w:eastAsia="Times New Roman" w:hAnsi="Georgia" w:cs="Times New Roman"/>
                  <w:b/>
                  <w:bCs/>
                  <w:i/>
                  <w:iCs/>
                  <w:color w:val="0000FF"/>
                  <w:sz w:val="20"/>
                  <w:u w:val="single"/>
                  <w:lang w:eastAsia="ru-RU"/>
                </w:rPr>
                <w:t xml:space="preserve"> </w:t>
              </w:r>
              <w:proofErr w:type="spellStart"/>
              <w:r w:rsidRPr="007B7BCB">
                <w:rPr>
                  <w:rFonts w:ascii="Georgia" w:eastAsia="Times New Roman" w:hAnsi="Georgia" w:cs="Times New Roman"/>
                  <w:b/>
                  <w:bCs/>
                  <w:i/>
                  <w:iCs/>
                  <w:color w:val="0000FF"/>
                  <w:sz w:val="20"/>
                  <w:u w:val="single"/>
                  <w:lang w:eastAsia="ru-RU"/>
                </w:rPr>
                <w:t>more</w:t>
              </w:r>
              <w:proofErr w:type="spellEnd"/>
              <w:r w:rsidRPr="007B7BCB">
                <w:rPr>
                  <w:rFonts w:ascii="Georgia" w:eastAsia="Times New Roman" w:hAnsi="Georgia" w:cs="Times New Roman"/>
                  <w:b/>
                  <w:bCs/>
                  <w:i/>
                  <w:iCs/>
                  <w:color w:val="0000FF"/>
                  <w:sz w:val="20"/>
                  <w:u w:val="single"/>
                  <w:lang w:eastAsia="ru-RU"/>
                </w:rPr>
                <w:t xml:space="preserve"> </w:t>
              </w:r>
              <w:proofErr w:type="spellStart"/>
              <w:r w:rsidRPr="007B7BCB">
                <w:rPr>
                  <w:rFonts w:ascii="Georgia" w:eastAsia="Times New Roman" w:hAnsi="Georgia" w:cs="Times New Roman"/>
                  <w:b/>
                  <w:bCs/>
                  <w:i/>
                  <w:iCs/>
                  <w:color w:val="0000FF"/>
                  <w:sz w:val="20"/>
                  <w:u w:val="single"/>
                  <w:lang w:eastAsia="ru-RU"/>
                </w:rPr>
                <w:t>information</w:t>
              </w:r>
              <w:proofErr w:type="spellEnd"/>
            </w:hyperlink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0" w:history="1">
              <w:r w:rsidRPr="007B7BCB">
                <w:rPr>
                  <w:rFonts w:ascii="Georgia" w:eastAsia="Times New Roman" w:hAnsi="Georgia" w:cs="Times New Roman"/>
                  <w:b/>
                  <w:bCs/>
                  <w:i/>
                  <w:iCs/>
                  <w:color w:val="0000FF"/>
                  <w:sz w:val="20"/>
                  <w:u w:val="single"/>
                  <w:lang w:eastAsia="ru-RU"/>
                </w:rPr>
                <w:t>Щелкните здесь для получения дополнительной информации</w:t>
              </w:r>
            </w:hyperlink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1" w:history="1">
              <w:r w:rsidRPr="007B7BCB">
                <w:rPr>
                  <w:rFonts w:ascii="Georgia" w:eastAsia="Times New Roman" w:hAnsi="Georgia" w:cs="Times New Roman"/>
                  <w:b/>
                  <w:bCs/>
                  <w:i/>
                  <w:iCs/>
                  <w:color w:val="0000FF"/>
                  <w:sz w:val="20"/>
                  <w:szCs w:val="20"/>
                  <w:u w:val="single"/>
                  <w:lang w:eastAsia="ru-RU"/>
                </w:rPr>
                <w:br/>
              </w:r>
            </w:hyperlink>
          </w:p>
          <w:p w:rsidR="007B7BCB" w:rsidRPr="007B7BCB" w:rsidRDefault="007B7BCB" w:rsidP="007B7BC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lang w:val="en-US" w:eastAsia="ru-RU"/>
              </w:rPr>
              <w:t>ELECTRONIC SHIELDING OF IGNITION SYSTEMS ON TWO STROKE ULTRALIGHT ENGINES</w:t>
            </w:r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ru-RU"/>
              </w:rPr>
              <w:t>Электронный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ru-RU"/>
              </w:rPr>
              <w:t>экранирование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ru-RU"/>
              </w:rPr>
              <w:t>системы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ru-RU"/>
              </w:rPr>
              <w:t>зажигания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ru-RU"/>
              </w:rPr>
              <w:t>на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ru-RU"/>
              </w:rPr>
              <w:t>двух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ru-RU"/>
              </w:rPr>
              <w:t>двигателях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ru-RU"/>
              </w:rPr>
              <w:t>Ультралайт</w:t>
            </w:r>
            <w:proofErr w:type="spellEnd"/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val="en-US" w:eastAsia="ru-RU"/>
              </w:rPr>
              <w:br/>
            </w:r>
            <w:r w:rsidRPr="007B7BCB">
              <w:rPr>
                <w:rFonts w:ascii="Georgia" w:eastAsia="Times New Roman" w:hAnsi="Georgia" w:cs="Times New Roman"/>
                <w:sz w:val="20"/>
                <w:lang w:val="en-US" w:eastAsia="ru-RU"/>
              </w:rPr>
              <w:t>This information is provided as a guide for shielding your aircraft for the successful installation and operation of any AM radio system.</w:t>
            </w:r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Эта информация предоставляется в качестве руководства для защиты вашего самолета для успешной установки и функционирования любой системы радио AM.</w:t>
            </w:r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sz w:val="20"/>
                <w:lang w:val="en-US" w:eastAsia="ru-RU"/>
              </w:rPr>
              <w:t xml:space="preserve">Engines used in </w:t>
            </w:r>
            <w:proofErr w:type="spellStart"/>
            <w:r w:rsidRPr="007B7BCB">
              <w:rPr>
                <w:rFonts w:ascii="Georgia" w:eastAsia="Times New Roman" w:hAnsi="Georgia" w:cs="Times New Roman"/>
                <w:sz w:val="20"/>
                <w:lang w:val="en-US" w:eastAsia="ru-RU"/>
              </w:rPr>
              <w:t>ultralight</w:t>
            </w:r>
            <w:proofErr w:type="spellEnd"/>
            <w:r w:rsidRPr="007B7BCB">
              <w:rPr>
                <w:rFonts w:ascii="Georgia" w:eastAsia="Times New Roman" w:hAnsi="Georgia" w:cs="Times New Roman"/>
                <w:sz w:val="20"/>
                <w:lang w:val="en-US" w:eastAsia="ru-RU"/>
              </w:rPr>
              <w:t xml:space="preserve"> aircraft are traditionally two stroke 20 to 75 horse-power units which use a magneto to generate electric current in order to produce a high energy spark for ignition.</w:t>
            </w:r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 xml:space="preserve">Двигатели, используемые на сверхлегком самолете традиционно два инсульта 20 до 75 лошадиных сил единиц, которые используют </w:t>
            </w:r>
            <w:proofErr w:type="spellStart"/>
            <w:r w:rsidRPr="007B7BCB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магнито</w:t>
            </w:r>
            <w:proofErr w:type="spellEnd"/>
            <w:r w:rsidRPr="007B7BCB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 xml:space="preserve"> для создания электрического тока с целью получения высокой энергии искры для воспламенения.</w:t>
            </w:r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sz w:val="20"/>
                <w:lang w:val="en-US" w:eastAsia="ru-RU"/>
              </w:rPr>
              <w:t>This type of ignition is reliable and effective and used on most aircraft utilizing gasoline-fueled engines.</w:t>
            </w:r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 xml:space="preserve">Этот тип зажигания является надежным и </w:t>
            </w:r>
            <w:proofErr w:type="gramStart"/>
            <w:r w:rsidRPr="007B7BCB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эффективным</w:t>
            </w:r>
            <w:proofErr w:type="gramEnd"/>
            <w:r w:rsidRPr="007B7BCB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 xml:space="preserve"> и используются на большинстве самолетов использования бензиновых двигателей.</w:t>
            </w:r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7BCB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br/>
            </w:r>
            <w:hyperlink r:id="rId12" w:history="1">
              <w:proofErr w:type="spellStart"/>
              <w:r w:rsidRPr="007B7BCB">
                <w:rPr>
                  <w:rFonts w:ascii="Georgia" w:eastAsia="Times New Roman" w:hAnsi="Georgia" w:cs="Times New Roman"/>
                  <w:b/>
                  <w:bCs/>
                  <w:color w:val="0000FF"/>
                  <w:sz w:val="20"/>
                  <w:u w:val="single"/>
                  <w:lang w:eastAsia="ru-RU"/>
                </w:rPr>
                <w:t>Click</w:t>
              </w:r>
              <w:proofErr w:type="spellEnd"/>
              <w:r w:rsidRPr="007B7BCB">
                <w:rPr>
                  <w:rFonts w:ascii="Georgia" w:eastAsia="Times New Roman" w:hAnsi="Georgia" w:cs="Times New Roman"/>
                  <w:b/>
                  <w:bCs/>
                  <w:color w:val="0000FF"/>
                  <w:sz w:val="20"/>
                  <w:u w:val="single"/>
                  <w:lang w:eastAsia="ru-RU"/>
                </w:rPr>
                <w:t xml:space="preserve"> </w:t>
              </w:r>
              <w:proofErr w:type="spellStart"/>
              <w:r w:rsidRPr="007B7BCB">
                <w:rPr>
                  <w:rFonts w:ascii="Georgia" w:eastAsia="Times New Roman" w:hAnsi="Georgia" w:cs="Times New Roman"/>
                  <w:b/>
                  <w:bCs/>
                  <w:color w:val="0000FF"/>
                  <w:sz w:val="20"/>
                  <w:u w:val="single"/>
                  <w:lang w:eastAsia="ru-RU"/>
                </w:rPr>
                <w:t>here</w:t>
              </w:r>
              <w:proofErr w:type="spellEnd"/>
              <w:r w:rsidRPr="007B7BCB">
                <w:rPr>
                  <w:rFonts w:ascii="Georgia" w:eastAsia="Times New Roman" w:hAnsi="Georgia" w:cs="Times New Roman"/>
                  <w:b/>
                  <w:bCs/>
                  <w:color w:val="0000FF"/>
                  <w:sz w:val="20"/>
                  <w:u w:val="single"/>
                  <w:lang w:eastAsia="ru-RU"/>
                </w:rPr>
                <w:t xml:space="preserve"> </w:t>
              </w:r>
              <w:proofErr w:type="spellStart"/>
              <w:r w:rsidRPr="007B7BCB">
                <w:rPr>
                  <w:rFonts w:ascii="Georgia" w:eastAsia="Times New Roman" w:hAnsi="Georgia" w:cs="Times New Roman"/>
                  <w:b/>
                  <w:bCs/>
                  <w:color w:val="0000FF"/>
                  <w:sz w:val="20"/>
                  <w:u w:val="single"/>
                  <w:lang w:eastAsia="ru-RU"/>
                </w:rPr>
                <w:t>for</w:t>
              </w:r>
              <w:proofErr w:type="spellEnd"/>
              <w:r w:rsidRPr="007B7BCB">
                <w:rPr>
                  <w:rFonts w:ascii="Georgia" w:eastAsia="Times New Roman" w:hAnsi="Georgia" w:cs="Times New Roman"/>
                  <w:b/>
                  <w:bCs/>
                  <w:color w:val="0000FF"/>
                  <w:sz w:val="20"/>
                  <w:u w:val="single"/>
                  <w:lang w:eastAsia="ru-RU"/>
                </w:rPr>
                <w:t xml:space="preserve"> </w:t>
              </w:r>
              <w:proofErr w:type="spellStart"/>
              <w:r w:rsidRPr="007B7BCB">
                <w:rPr>
                  <w:rFonts w:ascii="Georgia" w:eastAsia="Times New Roman" w:hAnsi="Georgia" w:cs="Times New Roman"/>
                  <w:b/>
                  <w:bCs/>
                  <w:color w:val="0000FF"/>
                  <w:sz w:val="20"/>
                  <w:u w:val="single"/>
                  <w:lang w:eastAsia="ru-RU"/>
                </w:rPr>
                <w:t>more</w:t>
              </w:r>
              <w:proofErr w:type="spellEnd"/>
              <w:r w:rsidRPr="007B7BCB">
                <w:rPr>
                  <w:rFonts w:ascii="Georgia" w:eastAsia="Times New Roman" w:hAnsi="Georgia" w:cs="Times New Roman"/>
                  <w:b/>
                  <w:bCs/>
                  <w:color w:val="0000FF"/>
                  <w:sz w:val="20"/>
                  <w:u w:val="single"/>
                  <w:lang w:eastAsia="ru-RU"/>
                </w:rPr>
                <w:t xml:space="preserve"> </w:t>
              </w:r>
              <w:proofErr w:type="spellStart"/>
              <w:r w:rsidRPr="007B7BCB">
                <w:rPr>
                  <w:rFonts w:ascii="Georgia" w:eastAsia="Times New Roman" w:hAnsi="Georgia" w:cs="Times New Roman"/>
                  <w:b/>
                  <w:bCs/>
                  <w:color w:val="0000FF"/>
                  <w:sz w:val="20"/>
                  <w:u w:val="single"/>
                  <w:lang w:eastAsia="ru-RU"/>
                </w:rPr>
                <w:t>info</w:t>
              </w:r>
              <w:proofErr w:type="spellEnd"/>
              <w:r w:rsidRPr="007B7BCB">
                <w:rPr>
                  <w:rFonts w:ascii="Georgia" w:eastAsia="Times New Roman" w:hAnsi="Georgia" w:cs="Times New Roman"/>
                  <w:b/>
                  <w:bCs/>
                  <w:color w:val="0000FF"/>
                  <w:sz w:val="20"/>
                  <w:u w:val="single"/>
                  <w:lang w:eastAsia="ru-RU"/>
                </w:rPr>
                <w:t>!</w:t>
              </w:r>
            </w:hyperlink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3" w:history="1">
              <w:r w:rsidRPr="007B7BCB">
                <w:rPr>
                  <w:rFonts w:ascii="Georgia" w:eastAsia="Times New Roman" w:hAnsi="Georgia" w:cs="Times New Roman"/>
                  <w:b/>
                  <w:bCs/>
                  <w:color w:val="0000FF"/>
                  <w:sz w:val="20"/>
                  <w:u w:val="single"/>
                  <w:lang w:eastAsia="ru-RU"/>
                </w:rPr>
                <w:t>Нажмите здесь, чтобы получить больше информации!</w:t>
              </w:r>
            </w:hyperlink>
            <w:r w:rsidRPr="007B7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4" w:history="1">
              <w:r w:rsidRPr="007B7BCB">
                <w:rPr>
                  <w:rFonts w:ascii="Georgia" w:eastAsia="Times New Roman" w:hAnsi="Georgia" w:cs="Times New Roman"/>
                  <w:b/>
                  <w:bCs/>
                  <w:color w:val="0000FF"/>
                  <w:sz w:val="20"/>
                  <w:szCs w:val="20"/>
                  <w:u w:val="single"/>
                  <w:lang w:eastAsia="ru-RU"/>
                </w:rPr>
                <w:br/>
              </w:r>
            </w:hyperlink>
          </w:p>
          <w:p w:rsidR="007B7BCB" w:rsidRPr="0035349E" w:rsidRDefault="00A22A68" w:rsidP="007B7BC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="007B7BCB" w:rsidRPr="007B7BCB">
                <w:rPr>
                  <w:rFonts w:ascii="Georgia" w:eastAsia="Times New Roman" w:hAnsi="Georgia" w:cs="Times New Roman"/>
                  <w:b/>
                  <w:bCs/>
                  <w:color w:val="0000FF"/>
                  <w:sz w:val="20"/>
                  <w:u w:val="single"/>
                  <w:lang w:val="en-US" w:eastAsia="ru-RU"/>
                </w:rPr>
                <w:t>You might want to check out gauging your engine!</w:t>
              </w:r>
            </w:hyperlink>
            <w:r w:rsidR="007B7BCB" w:rsidRPr="007B7B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hyperlink r:id="rId16" w:history="1">
              <w:r w:rsidR="007B7BCB" w:rsidRPr="007B7BCB">
                <w:rPr>
                  <w:rFonts w:ascii="Georgia" w:eastAsia="Times New Roman" w:hAnsi="Georgia" w:cs="Times New Roman"/>
                  <w:b/>
                  <w:bCs/>
                  <w:color w:val="0000FF"/>
                  <w:sz w:val="20"/>
                  <w:u w:val="single"/>
                  <w:lang w:eastAsia="ru-RU"/>
                </w:rPr>
                <w:t>Возможно, вы захотите проверить ваш двигатель замер!</w:t>
              </w:r>
            </w:hyperlink>
            <w:r w:rsidR="007B7BCB" w:rsidRPr="007B7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5349E" w:rsidRPr="0035349E" w:rsidRDefault="0035349E" w:rsidP="007B7BC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349E" w:rsidRPr="007B7BCB" w:rsidRDefault="0035349E" w:rsidP="007B7BC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ТЕХНИЧЕСКИЕ</w:t>
            </w:r>
            <w:r w:rsidRPr="0035349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ХАРАКТЕРИСТИКИ</w:t>
            </w:r>
            <w:r w:rsidRPr="0035349E">
              <w:rPr>
                <w:lang w:val="en-US"/>
              </w:rPr>
              <w:t xml:space="preserve"> </w:t>
            </w:r>
            <w:r w:rsidRPr="0035349E">
              <w:rPr>
                <w:color w:val="000000"/>
                <w:sz w:val="20"/>
                <w:szCs w:val="20"/>
                <w:lang w:val="en-US"/>
              </w:rPr>
              <w:br/>
            </w:r>
            <w:r w:rsidRPr="0035349E">
              <w:rPr>
                <w:color w:val="000000"/>
                <w:sz w:val="20"/>
                <w:szCs w:val="20"/>
                <w:lang w:val="en-US"/>
              </w:rPr>
              <w:br/>
            </w:r>
            <w:r w:rsidRPr="0035349E">
              <w:rPr>
                <w:rStyle w:val="google-src-text"/>
                <w:color w:val="000000"/>
                <w:sz w:val="20"/>
                <w:szCs w:val="20"/>
                <w:lang w:val="en-US"/>
              </w:rPr>
              <w:t>Ignition unit: Bosch magneto generator SCP 12V 140W alternating current</w:t>
            </w:r>
            <w:r w:rsidRPr="0035349E">
              <w:rPr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Зажигания</w:t>
            </w:r>
            <w:r w:rsidRPr="0035349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блок</w:t>
            </w:r>
            <w:r w:rsidRPr="0035349E">
              <w:rPr>
                <w:color w:val="000000"/>
                <w:sz w:val="20"/>
                <w:szCs w:val="20"/>
                <w:lang w:val="en-US"/>
              </w:rPr>
              <w:t xml:space="preserve">: Bosch </w:t>
            </w:r>
            <w:r>
              <w:rPr>
                <w:color w:val="000000"/>
                <w:sz w:val="20"/>
                <w:szCs w:val="20"/>
              </w:rPr>
              <w:t>магнето</w:t>
            </w:r>
            <w:r w:rsidRPr="0035349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генератор</w:t>
            </w:r>
            <w:r w:rsidRPr="0035349E">
              <w:rPr>
                <w:color w:val="000000"/>
                <w:sz w:val="20"/>
                <w:szCs w:val="20"/>
                <w:lang w:val="en-US"/>
              </w:rPr>
              <w:t xml:space="preserve"> SCP 12V 140W </w:t>
            </w:r>
            <w:r>
              <w:rPr>
                <w:color w:val="000000"/>
                <w:sz w:val="20"/>
                <w:szCs w:val="20"/>
              </w:rPr>
              <w:t>переменного</w:t>
            </w:r>
            <w:r w:rsidRPr="0035349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тока</w:t>
            </w:r>
            <w:r w:rsidRPr="0035349E">
              <w:rPr>
                <w:lang w:val="en-US"/>
              </w:rPr>
              <w:t xml:space="preserve"> </w:t>
            </w:r>
            <w:r w:rsidRPr="0035349E">
              <w:rPr>
                <w:color w:val="000000"/>
                <w:sz w:val="20"/>
                <w:szCs w:val="20"/>
                <w:lang w:val="en-US"/>
              </w:rPr>
              <w:br/>
            </w:r>
            <w:r w:rsidRPr="0035349E">
              <w:rPr>
                <w:color w:val="000000"/>
                <w:sz w:val="20"/>
                <w:szCs w:val="20"/>
                <w:lang w:val="en-US"/>
              </w:rPr>
              <w:br/>
            </w:r>
            <w:r w:rsidRPr="0035349E">
              <w:rPr>
                <w:rStyle w:val="google-src-text"/>
                <w:color w:val="000000"/>
                <w:sz w:val="20"/>
                <w:szCs w:val="20"/>
                <w:lang w:val="en-US"/>
              </w:rPr>
              <w:t>Ignition timing: 076 thou BTDC</w:t>
            </w:r>
            <w:r w:rsidRPr="0035349E">
              <w:rPr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Зажигания</w:t>
            </w:r>
            <w:r w:rsidRPr="0035349E">
              <w:rPr>
                <w:color w:val="000000"/>
                <w:sz w:val="20"/>
                <w:szCs w:val="20"/>
                <w:lang w:val="en-US"/>
              </w:rPr>
              <w:t xml:space="preserve">: 076 </w:t>
            </w:r>
            <w:proofErr w:type="spellStart"/>
            <w:r>
              <w:rPr>
                <w:color w:val="000000"/>
                <w:sz w:val="20"/>
                <w:szCs w:val="20"/>
              </w:rPr>
              <w:t>тыс</w:t>
            </w:r>
            <w:proofErr w:type="spellEnd"/>
            <w:r w:rsidRPr="0035349E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r>
              <w:rPr>
                <w:color w:val="000000"/>
                <w:sz w:val="20"/>
                <w:szCs w:val="20"/>
              </w:rPr>
              <w:t>до</w:t>
            </w:r>
            <w:r w:rsidRPr="0035349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ВМТ</w:t>
            </w:r>
            <w:r w:rsidRPr="0035349E">
              <w:rPr>
                <w:lang w:val="en-US"/>
              </w:rPr>
              <w:t xml:space="preserve"> </w:t>
            </w:r>
            <w:r w:rsidRPr="0035349E">
              <w:rPr>
                <w:color w:val="000000"/>
                <w:sz w:val="20"/>
                <w:szCs w:val="20"/>
                <w:lang w:val="en-US"/>
              </w:rPr>
              <w:br/>
            </w:r>
            <w:r w:rsidRPr="0035349E">
              <w:rPr>
                <w:rStyle w:val="google-src-text"/>
                <w:color w:val="000000"/>
                <w:sz w:val="20"/>
                <w:szCs w:val="20"/>
                <w:lang w:val="en-US"/>
              </w:rPr>
              <w:t>Contact breaker gap: 015 thou.</w:t>
            </w:r>
            <w:r w:rsidRPr="0035349E">
              <w:rPr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Контакты выключателя разрыв: 015 ты.</w:t>
            </w:r>
            <w:r>
              <w:t xml:space="preserve"> </w:t>
            </w:r>
            <w:r>
              <w:rPr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Style w:val="google-src-text"/>
                <w:color w:val="000000"/>
                <w:sz w:val="20"/>
                <w:szCs w:val="20"/>
              </w:rPr>
              <w:t>Spark</w:t>
            </w:r>
            <w:proofErr w:type="spellEnd"/>
            <w:r>
              <w:rPr>
                <w:rStyle w:val="google-src-text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google-src-text"/>
                <w:color w:val="000000"/>
                <w:sz w:val="20"/>
                <w:szCs w:val="20"/>
              </w:rPr>
              <w:t>plugs</w:t>
            </w:r>
            <w:proofErr w:type="spellEnd"/>
            <w:r>
              <w:rPr>
                <w:rStyle w:val="google-src-text"/>
                <w:color w:val="000000"/>
                <w:sz w:val="20"/>
                <w:szCs w:val="20"/>
              </w:rPr>
              <w:t xml:space="preserve">: NGK B8ES </w:t>
            </w:r>
            <w:proofErr w:type="spellStart"/>
            <w:r>
              <w:rPr>
                <w:rStyle w:val="google-src-text"/>
                <w:color w:val="000000"/>
                <w:sz w:val="20"/>
                <w:szCs w:val="20"/>
              </w:rPr>
              <w:t>or</w:t>
            </w:r>
            <w:proofErr w:type="spellEnd"/>
            <w:r>
              <w:rPr>
                <w:rStyle w:val="google-src-text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google-src-text"/>
                <w:color w:val="000000"/>
                <w:sz w:val="20"/>
                <w:szCs w:val="20"/>
              </w:rPr>
              <w:t>equivalent</w:t>
            </w:r>
            <w:proofErr w:type="spellEnd"/>
            <w:r>
              <w:t xml:space="preserve"> </w:t>
            </w:r>
            <w:r>
              <w:rPr>
                <w:color w:val="000000"/>
                <w:sz w:val="20"/>
                <w:szCs w:val="20"/>
              </w:rPr>
              <w:t>Свечи зажигания: NGK B8ES или эквивалент</w:t>
            </w:r>
            <w:r>
              <w:t xml:space="preserve"> </w:t>
            </w:r>
            <w:r>
              <w:rPr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Style w:val="google-src-text"/>
                <w:color w:val="000000"/>
                <w:sz w:val="20"/>
                <w:szCs w:val="20"/>
              </w:rPr>
              <w:t>Spark</w:t>
            </w:r>
            <w:proofErr w:type="spellEnd"/>
            <w:r>
              <w:rPr>
                <w:rStyle w:val="google-src-text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google-src-text"/>
                <w:color w:val="000000"/>
                <w:sz w:val="20"/>
                <w:szCs w:val="20"/>
              </w:rPr>
              <w:t>plug</w:t>
            </w:r>
            <w:proofErr w:type="spellEnd"/>
            <w:r>
              <w:rPr>
                <w:rStyle w:val="google-src-text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google-src-text"/>
                <w:color w:val="000000"/>
                <w:sz w:val="20"/>
                <w:szCs w:val="20"/>
              </w:rPr>
              <w:t>gap</w:t>
            </w:r>
            <w:proofErr w:type="spellEnd"/>
            <w:r>
              <w:rPr>
                <w:rStyle w:val="google-src-text"/>
                <w:color w:val="000000"/>
                <w:sz w:val="20"/>
                <w:szCs w:val="20"/>
              </w:rPr>
              <w:t xml:space="preserve">: .015 - .019 </w:t>
            </w:r>
            <w:proofErr w:type="spellStart"/>
            <w:r>
              <w:rPr>
                <w:rStyle w:val="google-src-text"/>
                <w:color w:val="000000"/>
                <w:sz w:val="20"/>
                <w:szCs w:val="20"/>
              </w:rPr>
              <w:t>thou</w:t>
            </w:r>
            <w:proofErr w:type="spellEnd"/>
            <w:r>
              <w:t xml:space="preserve"> </w:t>
            </w:r>
            <w:r>
              <w:rPr>
                <w:color w:val="000000"/>
                <w:sz w:val="20"/>
                <w:szCs w:val="20"/>
              </w:rPr>
              <w:t>Свеча зажигания пробел: 0,015 - 0,019 тыс.</w:t>
            </w:r>
            <w:r>
              <w:t xml:space="preserve"> 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Style w:val="google-src-text"/>
                <w:color w:val="000000"/>
                <w:sz w:val="20"/>
                <w:szCs w:val="20"/>
              </w:rPr>
              <w:t>Fuel</w:t>
            </w:r>
            <w:proofErr w:type="spellEnd"/>
            <w:r>
              <w:rPr>
                <w:rStyle w:val="google-src-text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google-src-text"/>
                <w:color w:val="000000"/>
                <w:sz w:val="20"/>
                <w:szCs w:val="20"/>
              </w:rPr>
              <w:t>mixing</w:t>
            </w:r>
            <w:proofErr w:type="spellEnd"/>
            <w:r>
              <w:rPr>
                <w:rStyle w:val="google-src-text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google-src-text"/>
                <w:color w:val="000000"/>
                <w:sz w:val="20"/>
                <w:szCs w:val="20"/>
              </w:rPr>
              <w:t>ratio</w:t>
            </w:r>
            <w:proofErr w:type="spellEnd"/>
            <w:r>
              <w:rPr>
                <w:rStyle w:val="google-src-text"/>
                <w:color w:val="000000"/>
                <w:sz w:val="20"/>
                <w:szCs w:val="20"/>
              </w:rPr>
              <w:t>:</w:t>
            </w:r>
            <w: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Топливо </w:t>
            </w:r>
            <w:proofErr w:type="gramStart"/>
            <w:r>
              <w:rPr>
                <w:color w:val="000000"/>
                <w:sz w:val="20"/>
                <w:szCs w:val="20"/>
              </w:rPr>
              <w:t>соотношении</w:t>
            </w:r>
            <w:proofErr w:type="gramEnd"/>
            <w:r>
              <w:rPr>
                <w:color w:val="000000"/>
                <w:sz w:val="20"/>
                <w:szCs w:val="20"/>
              </w:rPr>
              <w:t>:</w:t>
            </w:r>
            <w:r>
              <w:t xml:space="preserve"> 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rStyle w:val="google-src-text"/>
                <w:color w:val="000000"/>
                <w:sz w:val="20"/>
                <w:szCs w:val="20"/>
              </w:rPr>
              <w:t xml:space="preserve">50 </w:t>
            </w:r>
            <w:proofErr w:type="spellStart"/>
            <w:r>
              <w:rPr>
                <w:rStyle w:val="google-src-text"/>
                <w:color w:val="000000"/>
                <w:sz w:val="20"/>
                <w:szCs w:val="20"/>
              </w:rPr>
              <w:t>parts</w:t>
            </w:r>
            <w:proofErr w:type="spellEnd"/>
            <w:r>
              <w:rPr>
                <w:rStyle w:val="google-src-text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google-src-text"/>
                <w:color w:val="000000"/>
                <w:sz w:val="20"/>
                <w:szCs w:val="20"/>
              </w:rPr>
              <w:t>premium</w:t>
            </w:r>
            <w:proofErr w:type="spellEnd"/>
            <w:r>
              <w:rPr>
                <w:rStyle w:val="google-src-text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google-src-text"/>
                <w:color w:val="000000"/>
                <w:sz w:val="20"/>
                <w:szCs w:val="20"/>
              </w:rPr>
              <w:t>unleaded</w:t>
            </w:r>
            <w:proofErr w:type="spellEnd"/>
            <w:r>
              <w:rPr>
                <w:rStyle w:val="google-src-text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google-src-text"/>
                <w:color w:val="000000"/>
                <w:sz w:val="20"/>
                <w:szCs w:val="20"/>
              </w:rPr>
              <w:t>fuel</w:t>
            </w:r>
            <w:proofErr w:type="spellEnd"/>
            <w:r>
              <w:rPr>
                <w:rStyle w:val="google-src-text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google-src-text"/>
                <w:color w:val="000000"/>
                <w:sz w:val="20"/>
                <w:szCs w:val="20"/>
              </w:rPr>
              <w:t>to</w:t>
            </w:r>
            <w:proofErr w:type="spellEnd"/>
            <w:r>
              <w:rPr>
                <w:rStyle w:val="google-src-text"/>
                <w:color w:val="000000"/>
                <w:sz w:val="20"/>
                <w:szCs w:val="20"/>
              </w:rPr>
              <w:t xml:space="preserve"> 1 </w:t>
            </w:r>
            <w:proofErr w:type="spellStart"/>
            <w:r>
              <w:rPr>
                <w:rStyle w:val="google-src-text"/>
                <w:color w:val="000000"/>
                <w:sz w:val="20"/>
                <w:szCs w:val="20"/>
              </w:rPr>
              <w:t>part</w:t>
            </w:r>
            <w:proofErr w:type="spellEnd"/>
            <w:r>
              <w:rPr>
                <w:rStyle w:val="google-src-text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google-src-text"/>
                <w:color w:val="000000"/>
                <w:sz w:val="20"/>
                <w:szCs w:val="20"/>
              </w:rPr>
              <w:t>oil</w:t>
            </w:r>
            <w:proofErr w:type="spellEnd"/>
            <w: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50 частей </w:t>
            </w:r>
            <w:proofErr w:type="spellStart"/>
            <w:r>
              <w:rPr>
                <w:color w:val="000000"/>
                <w:sz w:val="20"/>
                <w:szCs w:val="20"/>
              </w:rPr>
              <w:t>Premium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неэтилированного бензина на 1 часть масла</w:t>
            </w:r>
          </w:p>
        </w:tc>
      </w:tr>
      <w:tr w:rsidR="007B7BCB" w:rsidRPr="007B7BCB" w:rsidTr="007B7BCB">
        <w:trPr>
          <w:tblCellSpacing w:w="37" w:type="dxa"/>
          <w:jc w:val="center"/>
        </w:trPr>
        <w:tc>
          <w:tcPr>
            <w:tcW w:w="0" w:type="auto"/>
            <w:vAlign w:val="center"/>
            <w:hideMark/>
          </w:tcPr>
          <w:p w:rsidR="007B7BCB" w:rsidRPr="007B7BCB" w:rsidRDefault="007B7BCB" w:rsidP="007B7B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6096000" cy="3162300"/>
                  <wp:effectExtent l="19050" t="0" r="0" b="0"/>
                  <wp:docPr id="2" name="Рисунок 2" descr="Rotax точки воспламенения проводки тахометр и схема зарядки системы проводки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otax точки воспламенения проводки тахометр и схема зарядки системы проводки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0" cy="3162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B7BCB" w:rsidRPr="007B7BCB" w:rsidRDefault="007B7BCB" w:rsidP="007B7BC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0" cy="4578350"/>
            <wp:effectExtent l="19050" t="0" r="0" b="0"/>
            <wp:docPr id="3" name="Рисунок 3" descr="Точки зажигания Схема подключения Bosch системы зажиган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Точки зажигания Схема подключения Bosch системы зажигания.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57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6E7" w:rsidRDefault="00D106E7"/>
    <w:sectPr w:rsidR="00D106E7" w:rsidSect="00D10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din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726F4"/>
    <w:multiLevelType w:val="multilevel"/>
    <w:tmpl w:val="23001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7B7BCB"/>
    <w:rsid w:val="0035349E"/>
    <w:rsid w:val="007B7BCB"/>
    <w:rsid w:val="00A22A68"/>
    <w:rsid w:val="00D10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6E7"/>
  </w:style>
  <w:style w:type="paragraph" w:styleId="2">
    <w:name w:val="heading 2"/>
    <w:basedOn w:val="a"/>
    <w:link w:val="20"/>
    <w:uiPriority w:val="9"/>
    <w:qFormat/>
    <w:rsid w:val="007B7B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B7BC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7B7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oogle-src-text">
    <w:name w:val="google-src-text"/>
    <w:basedOn w:val="a0"/>
    <w:rsid w:val="007B7BCB"/>
  </w:style>
  <w:style w:type="character" w:styleId="a4">
    <w:name w:val="Strong"/>
    <w:basedOn w:val="a0"/>
    <w:uiPriority w:val="22"/>
    <w:qFormat/>
    <w:rsid w:val="007B7BCB"/>
    <w:rPr>
      <w:b/>
      <w:bCs/>
    </w:rPr>
  </w:style>
  <w:style w:type="character" w:styleId="a5">
    <w:name w:val="Emphasis"/>
    <w:basedOn w:val="a0"/>
    <w:uiPriority w:val="20"/>
    <w:qFormat/>
    <w:rsid w:val="007B7BCB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B7B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7BCB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7B7BC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9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http://translate.googleusercontent.com/translate_c?hl=ru&amp;langpair=en%7Cru&amp;u=http://www.ultralightnews.com/enginetroublshooting/techtips/comptronshielding.htm&amp;rurl=translate.google.ru&amp;twu=1&amp;usg=ALkJrhh-pO4N4Tje4iDnefy7EijS_FmZ2g" TargetMode="External"/><Relationship Id="rId1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hyperlink" Target="http://translate.googleusercontent.com/translate_c?hl=ru&amp;langpair=en%7Cru&amp;u=http://www.ultralightnews.com/engineinfo/pointsignition.htm&amp;rurl=translate.google.ru&amp;twu=1&amp;usg=ALkJrhiigitoZ-REsU8nJSRVIaHxbn2Shw" TargetMode="External"/><Relationship Id="rId12" Type="http://schemas.openxmlformats.org/officeDocument/2006/relationships/hyperlink" Target="http://translate.googleusercontent.com/translate_c?hl=ru&amp;langpair=en%7Cru&amp;u=http://www.ultralightnews.com/enginetroublshooting/techtips/comptronshielding.htm&amp;rurl=translate.google.ru&amp;twu=1&amp;usg=ALkJrhh-pO4N4Tje4iDnefy7EijS_FmZ2g" TargetMode="External"/><Relationship Id="rId1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hyperlink" Target="http://translate.googleusercontent.com/translate_c?hl=ru&amp;langpair=en%7Cru&amp;u=http://www.ultralightnews.ca/egt/gaugestory.htm&amp;rurl=translate.google.ru&amp;twu=1&amp;usg=ALkJrhi8L1xU9xW3oiKcJhxvYS1pQzZmLw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translate.googleusercontent.com/translate_c?hl=ru&amp;langpair=en%7Cru&amp;u=http://www.ultralightnews.com/engineinfo/pointsignition.htm&amp;rurl=translate.google.ru&amp;twu=1&amp;usg=ALkJrhiigitoZ-REsU8nJSRVIaHxbn2Shw" TargetMode="External"/><Relationship Id="rId11" Type="http://schemas.openxmlformats.org/officeDocument/2006/relationships/hyperlink" Target="http://translate.googleusercontent.com/translate_c?hl=ru&amp;langpair=en%7Cru&amp;u=http://www.ultralightnews.com/enginetroublshooting/techtips/strobenoise.htm&amp;rurl=translate.google.ru&amp;twu=1&amp;usg=ALkJrhhoORGnCqM7AMfwU741RsgKuZVtF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translate.googleusercontent.com/translate_c?hl=ru&amp;langpair=en%7Cru&amp;u=http://www.ultralightnews.ca/egt/gaugestory.htm&amp;rurl=translate.google.ru&amp;twu=1&amp;usg=ALkJrhi8L1xU9xW3oiKcJhxvYS1pQzZmLw" TargetMode="External"/><Relationship Id="rId10" Type="http://schemas.openxmlformats.org/officeDocument/2006/relationships/hyperlink" Target="http://translate.googleusercontent.com/translate_c?hl=ru&amp;langpair=en%7Cru&amp;u=http://www.ultralightnews.com/enginetroublshooting/techtips/strobenoise.htm&amp;rurl=translate.google.ru&amp;twu=1&amp;usg=ALkJrhhoORGnCqM7AMfwU741RsgKuZVtFg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translate.googleusercontent.com/translate_c?hl=ru&amp;langpair=en%7Cru&amp;u=http://www.ultralightnews.com/enginetroublshooting/techtips/strobenoise.htm&amp;rurl=translate.google.ru&amp;twu=1&amp;usg=ALkJrhhoORGnCqM7AMfwU741RsgKuZVtFg" TargetMode="External"/><Relationship Id="rId14" Type="http://schemas.openxmlformats.org/officeDocument/2006/relationships/hyperlink" Target="http://translate.googleusercontent.com/translate_c?hl=ru&amp;langpair=en%7Cru&amp;u=http://www.ultralightnews.com/enginetroublshooting/techtips/comptronshielding.htm&amp;rurl=translate.google.ru&amp;twu=1&amp;usg=ALkJrhh-pO4N4Tje4iDnefy7EijS_FmZ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56636-1C38-4ECF-836C-987B87C78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1132</Words>
  <Characters>6459</Characters>
  <Application>Microsoft Office Word</Application>
  <DocSecurity>0</DocSecurity>
  <Lines>53</Lines>
  <Paragraphs>15</Paragraphs>
  <ScaleCrop>false</ScaleCrop>
  <Company>Microsoft</Company>
  <LinksUpToDate>false</LinksUpToDate>
  <CharactersWithSpaces>7576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2011-01-17T21:37:00Z</dcterms:created>
  <dcterms:modified xsi:type="dcterms:W3CDTF">2011-01-17T21:43:00Z</dcterms:modified>
</cp:coreProperties>
</file>