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46B" w:rsidRPr="00FB146B" w:rsidRDefault="00FB146B" w:rsidP="00FB146B">
      <w:pPr>
        <w:shd w:val="clear" w:color="auto" w:fill="FFFFFF"/>
        <w:spacing w:before="150" w:after="150" w:line="240" w:lineRule="auto"/>
        <w:outlineLvl w:val="3"/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</w:pPr>
      <w:r w:rsidRPr="00FB146B"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>Стеклотекстолит СТЭФ, СТЭФ-1</w:t>
      </w:r>
      <w:r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>,</w:t>
      </w:r>
      <w:r w:rsidRPr="00FB146B"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 xml:space="preserve"> СТЭФ-У</w:t>
      </w:r>
      <w:r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 xml:space="preserve">, </w:t>
      </w:r>
      <w:r w:rsidRPr="00FB146B"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>СТ-ЭТФ</w:t>
      </w:r>
      <w:r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 xml:space="preserve">, </w:t>
      </w:r>
      <w:r w:rsidRPr="00FB146B">
        <w:rPr>
          <w:rFonts w:ascii="Helvetica" w:eastAsia="Times New Roman" w:hAnsi="Helvetica" w:cs="Helvetica"/>
          <w:color w:val="333333"/>
          <w:sz w:val="27"/>
          <w:szCs w:val="27"/>
          <w:lang w:val="ru-RU" w:eastAsia="ru-RU"/>
        </w:rPr>
        <w:t>СТЭФ-П, СТЭФ-ПВ</w:t>
      </w:r>
    </w:p>
    <w:p w:rsidR="00FB146B" w:rsidRPr="00FB146B" w:rsidRDefault="00FB146B" w:rsidP="00FB146B">
      <w:pPr>
        <w:shd w:val="clear" w:color="auto" w:fill="FFFFFF"/>
        <w:spacing w:after="150" w:line="294" w:lineRule="atLeast"/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</w:pP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В наименовании марок стеклотекстолита применяются обозначения: С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- стеклоткань,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proofErr w:type="gramStart"/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Т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-</w:t>
      </w:r>
      <w:proofErr w:type="gramEnd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 </w:t>
      </w:r>
      <w:proofErr w:type="spellStart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термоактивное</w:t>
      </w:r>
      <w:proofErr w:type="spellEnd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 связующее,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ЭФ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– </w:t>
      </w:r>
      <w:proofErr w:type="spellStart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эпоксифенольное</w:t>
      </w:r>
      <w:proofErr w:type="spellEnd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 связующее,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1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– однородная мелкая структура,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У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– унифицированный,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ЭБ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– </w:t>
      </w:r>
      <w:proofErr w:type="spellStart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эпоксибромированное</w:t>
      </w:r>
      <w:proofErr w:type="spellEnd"/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 связующее,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b/>
          <w:bCs/>
          <w:color w:val="333333"/>
          <w:sz w:val="21"/>
          <w:lang w:val="ru-RU" w:eastAsia="ru-RU"/>
        </w:rPr>
        <w:t>П</w:t>
      </w:r>
      <w:r w:rsidRPr="00FB146B">
        <w:rPr>
          <w:rFonts w:ascii="Helvetica" w:eastAsia="Times New Roman" w:hAnsi="Helvetica" w:cs="Helvetica"/>
          <w:color w:val="333333"/>
          <w:sz w:val="21"/>
          <w:lang w:val="ru-RU" w:eastAsia="ru-RU"/>
        </w:rPr>
        <w:t> </w:t>
      </w:r>
      <w:r w:rsidRPr="00FB146B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>- полупроводящий</w:t>
      </w:r>
    </w:p>
    <w:tbl>
      <w:tblPr>
        <w:tblW w:w="100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22"/>
        <w:gridCol w:w="985"/>
        <w:gridCol w:w="1252"/>
        <w:gridCol w:w="1096"/>
        <w:gridCol w:w="920"/>
        <w:gridCol w:w="1096"/>
        <w:gridCol w:w="1014"/>
      </w:tblGrid>
      <w:tr w:rsidR="00FB146B" w:rsidRPr="00FB146B" w:rsidTr="00FB146B"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 Наименование показателей</w:t>
            </w:r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 xml:space="preserve">Ед. </w:t>
            </w:r>
            <w:proofErr w:type="spellStart"/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изм</w:t>
            </w:r>
            <w:proofErr w:type="spellEnd"/>
            <w:proofErr w:type="gramStart"/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 xml:space="preserve"> .</w:t>
            </w:r>
            <w:proofErr w:type="gramEnd"/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СТЭФ СТЭФ-1</w:t>
            </w:r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СТЭФ-У</w:t>
            </w:r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СТ-ЭТФ</w:t>
            </w:r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СТЭФ-П</w:t>
            </w:r>
          </w:p>
        </w:tc>
        <w:tc>
          <w:tcPr>
            <w:tcW w:w="0" w:type="auto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bCs/>
                <w:color w:val="424242"/>
                <w:sz w:val="23"/>
                <w:lang w:val="ru-RU" w:eastAsia="ru-RU"/>
              </w:rPr>
              <w:t>СТЭБ</w:t>
            </w:r>
          </w:p>
        </w:tc>
      </w:tr>
      <w:tr w:rsidR="00FB146B" w:rsidRPr="00FB146B" w:rsidTr="00FB146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  <w:t>Разрушающее напряжение при изгибе перпендикулярно слоям, не менее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МПа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225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350</w:t>
            </w:r>
          </w:p>
        </w:tc>
      </w:tr>
      <w:tr w:rsidR="00FB146B" w:rsidRPr="00FB146B" w:rsidTr="00FB146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Разрушающее напряжение при растяжении, не менее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МПа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--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b/>
                <w:color w:val="FF0000"/>
                <w:sz w:val="28"/>
                <w:szCs w:val="28"/>
                <w:lang w:val="ru-RU" w:eastAsia="ru-RU"/>
              </w:rPr>
              <w:t>220</w:t>
            </w:r>
          </w:p>
        </w:tc>
      </w:tr>
      <w:tr w:rsidR="00FB146B" w:rsidRPr="00FB146B" w:rsidTr="00FB146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  <w:t xml:space="preserve">Ударная вязкость по </w:t>
            </w:r>
            <w:proofErr w:type="spellStart"/>
            <w:r w:rsidRPr="00FB146B"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  <w:t>Шарпи</w:t>
            </w:r>
            <w:proofErr w:type="spellEnd"/>
            <w:r w:rsidRPr="00FB146B"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  <w:t xml:space="preserve"> на образцах с надрезом, не менее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КДж/</w:t>
            </w:r>
            <w:proofErr w:type="gramStart"/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м</w:t>
            </w:r>
            <w:proofErr w:type="gramEnd"/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50</w:t>
            </w:r>
          </w:p>
        </w:tc>
      </w:tr>
      <w:tr w:rsidR="00FB146B" w:rsidRPr="00FB146B" w:rsidTr="00FB146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3"/>
                <w:szCs w:val="23"/>
                <w:lang w:val="ru-RU" w:eastAsia="ru-RU"/>
              </w:rPr>
              <w:t>Плотность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proofErr w:type="gramStart"/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кг</w:t>
            </w:r>
            <w:proofErr w:type="gramEnd"/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 xml:space="preserve"> /м3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1600-1900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1700-1900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1700-1900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1600-1900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146B" w:rsidRPr="00FB146B" w:rsidRDefault="00FB146B" w:rsidP="00FB146B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</w:pPr>
            <w:r w:rsidRPr="00FB146B">
              <w:rPr>
                <w:rFonts w:ascii="Helvetica" w:eastAsia="Times New Roman" w:hAnsi="Helvetica" w:cs="Helvetica"/>
                <w:color w:val="424242"/>
                <w:sz w:val="20"/>
                <w:szCs w:val="20"/>
                <w:lang w:val="ru-RU" w:eastAsia="ru-RU"/>
              </w:rPr>
              <w:t>1700-1900</w:t>
            </w:r>
          </w:p>
        </w:tc>
      </w:tr>
    </w:tbl>
    <w:p w:rsidR="00790520" w:rsidRDefault="00790520">
      <w:pPr>
        <w:rPr>
          <w:lang w:val="ru-RU"/>
        </w:rPr>
      </w:pPr>
    </w:p>
    <w:p w:rsidR="00FB146B" w:rsidRDefault="00FB146B">
      <w:pPr>
        <w:rPr>
          <w:lang w:val="ru-RU"/>
        </w:rPr>
      </w:pPr>
    </w:p>
    <w:p w:rsidR="00FB146B" w:rsidRDefault="00FB146B" w:rsidP="00FB146B">
      <w:pPr>
        <w:pStyle w:val="2"/>
        <w:shd w:val="clear" w:color="auto" w:fill="FFFFFF"/>
        <w:spacing w:before="150" w:after="150" w:line="600" w:lineRule="atLeast"/>
        <w:rPr>
          <w:rFonts w:ascii="Prociono" w:hAnsi="Prociono"/>
          <w:color w:val="525253"/>
          <w:sz w:val="47"/>
          <w:szCs w:val="47"/>
        </w:rPr>
      </w:pPr>
      <w:proofErr w:type="spellStart"/>
      <w:r>
        <w:rPr>
          <w:rFonts w:ascii="Prociono" w:hAnsi="Prociono"/>
          <w:color w:val="525253"/>
          <w:sz w:val="47"/>
          <w:szCs w:val="47"/>
        </w:rPr>
        <w:t>Конструкционный</w:t>
      </w:r>
      <w:proofErr w:type="spellEnd"/>
      <w:r>
        <w:rPr>
          <w:rFonts w:ascii="Prociono" w:hAnsi="Prociono"/>
          <w:color w:val="525253"/>
          <w:sz w:val="47"/>
          <w:szCs w:val="47"/>
        </w:rPr>
        <w:t xml:space="preserve"> </w:t>
      </w:r>
      <w:proofErr w:type="spellStart"/>
      <w:r>
        <w:rPr>
          <w:rFonts w:ascii="Prociono" w:hAnsi="Prociono"/>
          <w:color w:val="525253"/>
          <w:sz w:val="47"/>
          <w:szCs w:val="47"/>
        </w:rPr>
        <w:t>слоистый</w:t>
      </w:r>
      <w:proofErr w:type="spellEnd"/>
      <w:r>
        <w:rPr>
          <w:rFonts w:ascii="Prociono" w:hAnsi="Prociono"/>
          <w:color w:val="525253"/>
          <w:sz w:val="47"/>
          <w:szCs w:val="47"/>
        </w:rPr>
        <w:t xml:space="preserve"> пластик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В отличие от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гетинакса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(слоистого пластика на основе бумаги) </w:t>
      </w:r>
      <w:r w:rsidRPr="00FB146B">
        <w:rPr>
          <w:rFonts w:ascii="Helvetica" w:hAnsi="Helvetica" w:cs="Helvetica"/>
          <w:b/>
          <w:color w:val="525253"/>
          <w:sz w:val="28"/>
          <w:szCs w:val="28"/>
        </w:rPr>
        <w:t xml:space="preserve">текстолит </w:t>
      </w:r>
      <w:r>
        <w:rPr>
          <w:rFonts w:ascii="Helvetica" w:hAnsi="Helvetica" w:cs="Helvetica"/>
          <w:color w:val="525253"/>
          <w:sz w:val="21"/>
          <w:szCs w:val="21"/>
        </w:rPr>
        <w:t xml:space="preserve">представляет собой многослойный материал на основе тканей из хлопка, пропитанных спиртовым раствором фенолформальдегидной или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крезолформальдегидной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смолы, изготовленный методом горячего прессования.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Для каждой из марок текстолита используются ткани различной плотности и переплетения. Характер переплетения оказывает влияние на степень прочности конечного материала при растяжении, ударную вязкость, устойчивость к образованию трещин.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Как правило, для производства используются шифон, бязь, миткаль, бельтинг. Процесс получения текстолита включает в себя подготовку спиртового раствора смолы, который помещают в специальную ванну, где он поддерживается при постоянной температуре 30–40˚С.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Ткань, предварительно закреплённую в оправку, опускают в ванну, после чего она пропускается через валики. В результате происходит более равномерное распределение раствора смолы, и ткань направляется на сушку. В процессе сушки при 120˚C, удаляются избытки влаги, спирта, летучего фенола.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Высушенную ткань разрезают, компонуют в пакеты и загружают в пресс, где они сначала прогреваются до определённой температуры, выдерживаются и охлаждаются под давлением.</w:t>
      </w:r>
    </w:p>
    <w:p w:rsidR="00FB146B" w:rsidRDefault="00FB146B" w:rsidP="00FB146B">
      <w:pPr>
        <w:pStyle w:val="2"/>
        <w:shd w:val="clear" w:color="auto" w:fill="FFFFFF"/>
        <w:spacing w:before="150" w:after="150" w:line="600" w:lineRule="atLeast"/>
        <w:rPr>
          <w:rFonts w:ascii="Prociono" w:hAnsi="Prociono" w:cs="Times New Roman"/>
          <w:color w:val="525253"/>
          <w:sz w:val="47"/>
          <w:szCs w:val="47"/>
        </w:rPr>
      </w:pPr>
      <w:proofErr w:type="spellStart"/>
      <w:r>
        <w:rPr>
          <w:rFonts w:ascii="Prociono" w:hAnsi="Prociono"/>
          <w:color w:val="525253"/>
          <w:sz w:val="47"/>
          <w:szCs w:val="47"/>
        </w:rPr>
        <w:lastRenderedPageBreak/>
        <w:t>Классификация</w:t>
      </w:r>
      <w:proofErr w:type="spellEnd"/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Существует два вида изделия: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1.Конструкционный. Марки ПТК, ПТ. Диапазон рабочей температуры: -40°C до +105°C.</w:t>
      </w:r>
    </w:p>
    <w:p w:rsidR="00FB146B" w:rsidRDefault="00FB146B" w:rsidP="00FB146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ПТК,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используется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для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производства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втулок,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шестеренок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подшипников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>;</w:t>
      </w:r>
    </w:p>
    <w:p w:rsidR="00FB146B" w:rsidRDefault="00FB146B" w:rsidP="00FB146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proofErr w:type="spellStart"/>
      <w:r>
        <w:rPr>
          <w:rFonts w:ascii="Helvetica" w:hAnsi="Helvetica" w:cs="Helvetica"/>
          <w:color w:val="525253"/>
          <w:sz w:val="21"/>
          <w:szCs w:val="21"/>
        </w:rPr>
        <w:t>ПТ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(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поделочный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текстолит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),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характеризуется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более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низкой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прочностью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по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сравнению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с ПТК,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используется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для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изготовления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разного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вида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прокладок,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амортизационных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изделий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втулок,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колец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не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требующих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высокой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нагрузки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>.</w:t>
      </w:r>
    </w:p>
    <w:p w:rsidR="00FB146B" w:rsidRDefault="00FB146B" w:rsidP="00FB146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>2. Электротехнический. Марки</w:t>
      </w:r>
      <w:proofErr w:type="gramStart"/>
      <w:r>
        <w:rPr>
          <w:rFonts w:ascii="Helvetica" w:hAnsi="Helvetica" w:cs="Helvetica"/>
          <w:color w:val="525253"/>
          <w:sz w:val="21"/>
          <w:szCs w:val="21"/>
        </w:rPr>
        <w:t xml:space="preserve"> А</w:t>
      </w:r>
      <w:proofErr w:type="gramEnd"/>
      <w:r>
        <w:rPr>
          <w:rFonts w:ascii="Helvetica" w:hAnsi="Helvetica" w:cs="Helvetica"/>
          <w:color w:val="525253"/>
          <w:sz w:val="21"/>
          <w:szCs w:val="21"/>
        </w:rPr>
        <w:t>, Б, ВЧ, ЛТ. Температурный интервал от -65°C до +105°С.</w:t>
      </w:r>
    </w:p>
    <w:p w:rsidR="00FB146B" w:rsidRDefault="00FB146B" w:rsidP="00FB14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Композит марки A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обладает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высокими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электроизоляционными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параметрами.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Применяется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для деталей,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работающих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на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открытом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воздухе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в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трансформаторном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масле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при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частоте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50 Гц;</w:t>
      </w:r>
    </w:p>
    <w:p w:rsidR="00FB146B" w:rsidRDefault="00FB146B" w:rsidP="00FB14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Композит марки Б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имеет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более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высокие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механические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характеристики, часто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используется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в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качестве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конструкционного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>;</w:t>
      </w:r>
    </w:p>
    <w:p w:rsidR="00FB146B" w:rsidRDefault="00FB146B" w:rsidP="00FB14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ВЧ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способен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выдерживать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частоту 106 Гц;</w:t>
      </w:r>
    </w:p>
    <w:p w:rsidR="00FB146B" w:rsidRDefault="00FB146B" w:rsidP="00FB14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hAnsi="Helvetica" w:cs="Helvetica"/>
          <w:color w:val="525253"/>
          <w:sz w:val="21"/>
          <w:szCs w:val="21"/>
        </w:rPr>
      </w:pPr>
      <w:r>
        <w:rPr>
          <w:rFonts w:ascii="Helvetica" w:hAnsi="Helvetica" w:cs="Helvetica"/>
          <w:color w:val="525253"/>
          <w:sz w:val="21"/>
          <w:szCs w:val="21"/>
        </w:rPr>
        <w:t xml:space="preserve">ЛЧ, основа –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полиэфирная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ткань,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используется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для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изготовления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изделий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,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сохраняющих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работоспособность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при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относительной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влажности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95%, в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температурном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25253"/>
          <w:sz w:val="21"/>
          <w:szCs w:val="21"/>
        </w:rPr>
        <w:t>диапазоне</w:t>
      </w:r>
      <w:proofErr w:type="spellEnd"/>
      <w:r>
        <w:rPr>
          <w:rFonts w:ascii="Helvetica" w:hAnsi="Helvetica" w:cs="Helvetica"/>
          <w:color w:val="525253"/>
          <w:sz w:val="21"/>
          <w:szCs w:val="21"/>
        </w:rPr>
        <w:t xml:space="preserve"> от -65°C до +120°C.</w:t>
      </w:r>
    </w:p>
    <w:p w:rsidR="00FB146B" w:rsidRDefault="00FB146B" w:rsidP="00FB146B">
      <w:pPr>
        <w:pStyle w:val="3"/>
        <w:shd w:val="clear" w:color="auto" w:fill="FFFFFF"/>
        <w:spacing w:before="150" w:after="150" w:line="600" w:lineRule="atLeast"/>
        <w:jc w:val="center"/>
        <w:rPr>
          <w:rFonts w:ascii="Prociono" w:hAnsi="Prociono"/>
          <w:color w:val="525253"/>
          <w:sz w:val="37"/>
          <w:szCs w:val="37"/>
        </w:rPr>
      </w:pPr>
      <w:proofErr w:type="spellStart"/>
      <w:r>
        <w:rPr>
          <w:rFonts w:ascii="Prociono" w:hAnsi="Prociono"/>
          <w:color w:val="525253"/>
          <w:sz w:val="37"/>
          <w:szCs w:val="37"/>
        </w:rPr>
        <w:t>Технические</w:t>
      </w:r>
      <w:proofErr w:type="spellEnd"/>
      <w:r>
        <w:rPr>
          <w:rFonts w:ascii="Prociono" w:hAnsi="Prociono"/>
          <w:color w:val="525253"/>
          <w:sz w:val="37"/>
          <w:szCs w:val="37"/>
        </w:rPr>
        <w:t xml:space="preserve"> характеристики </w:t>
      </w:r>
      <w:proofErr w:type="spellStart"/>
      <w:r>
        <w:rPr>
          <w:rFonts w:ascii="Prociono" w:hAnsi="Prociono"/>
          <w:color w:val="525253"/>
          <w:sz w:val="37"/>
          <w:szCs w:val="37"/>
        </w:rPr>
        <w:t>текстолита</w:t>
      </w:r>
      <w:proofErr w:type="spellEnd"/>
      <w:r>
        <w:rPr>
          <w:rFonts w:ascii="Prociono" w:hAnsi="Prociono"/>
          <w:color w:val="525253"/>
          <w:sz w:val="37"/>
          <w:szCs w:val="37"/>
        </w:rPr>
        <w:t xml:space="preserve"> </w:t>
      </w:r>
      <w:proofErr w:type="spellStart"/>
      <w:r>
        <w:rPr>
          <w:rFonts w:ascii="Prociono" w:hAnsi="Prociono"/>
          <w:color w:val="525253"/>
          <w:sz w:val="37"/>
          <w:szCs w:val="37"/>
        </w:rPr>
        <w:t>электротехнического</w:t>
      </w:r>
      <w:proofErr w:type="spellEnd"/>
      <w:r>
        <w:rPr>
          <w:rFonts w:ascii="Prociono" w:hAnsi="Prociono"/>
          <w:color w:val="525253"/>
          <w:sz w:val="37"/>
          <w:szCs w:val="37"/>
        </w:rPr>
        <w:t xml:space="preserve"> листового:</w:t>
      </w:r>
    </w:p>
    <w:tbl>
      <w:tblPr>
        <w:tblW w:w="10500" w:type="dxa"/>
        <w:jc w:val="center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6"/>
        <w:gridCol w:w="1143"/>
        <w:gridCol w:w="1243"/>
        <w:gridCol w:w="1315"/>
        <w:gridCol w:w="1243"/>
      </w:tblGrid>
      <w:tr w:rsidR="00FB146B" w:rsidTr="00FB14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Параметры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ПТК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ПТ</w:t>
            </w:r>
            <w:proofErr w:type="spellEnd"/>
          </w:p>
        </w:tc>
      </w:tr>
      <w:tr w:rsidR="00FB146B" w:rsidTr="00FB14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proofErr w:type="spellStart"/>
            <w:r>
              <w:t>Предельное</w:t>
            </w:r>
            <w:proofErr w:type="spellEnd"/>
            <w:r>
              <w:t xml:space="preserve"> </w:t>
            </w:r>
            <w:proofErr w:type="spellStart"/>
            <w:r>
              <w:t>напряжение</w:t>
            </w:r>
            <w:proofErr w:type="spellEnd"/>
            <w:r>
              <w:t xml:space="preserve"> при </w:t>
            </w:r>
            <w:proofErr w:type="spellStart"/>
            <w:r>
              <w:t>изгибе</w:t>
            </w:r>
            <w:proofErr w:type="spellEnd"/>
            <w:r>
              <w:t xml:space="preserve">, </w:t>
            </w:r>
            <w:proofErr w:type="spellStart"/>
            <w:r>
              <w:t>МПа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142</w:t>
            </w:r>
          </w:p>
        </w:tc>
      </w:tr>
      <w:tr w:rsidR="00FB146B" w:rsidRPr="00FB146B" w:rsidTr="00FB146B">
        <w:trPr>
          <w:jc w:val="center"/>
        </w:trPr>
        <w:tc>
          <w:tcPr>
            <w:tcW w:w="5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Pr="00FB146B" w:rsidRDefault="00FB146B">
            <w:pPr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FB146B">
              <w:rPr>
                <w:b/>
                <w:color w:val="FF0000"/>
                <w:sz w:val="28"/>
                <w:szCs w:val="28"/>
              </w:rPr>
              <w:t>Предельное</w:t>
            </w:r>
            <w:proofErr w:type="spellEnd"/>
            <w:r w:rsidRPr="00FB146B">
              <w:rPr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FB146B">
              <w:rPr>
                <w:b/>
                <w:color w:val="FF0000"/>
                <w:sz w:val="28"/>
                <w:szCs w:val="28"/>
              </w:rPr>
              <w:t>напряжение</w:t>
            </w:r>
            <w:proofErr w:type="spellEnd"/>
            <w:r w:rsidRPr="00FB146B">
              <w:rPr>
                <w:b/>
                <w:color w:val="FF0000"/>
                <w:sz w:val="28"/>
                <w:szCs w:val="28"/>
              </w:rPr>
              <w:t xml:space="preserve"> при </w:t>
            </w:r>
            <w:proofErr w:type="spellStart"/>
            <w:r w:rsidRPr="00FB146B">
              <w:rPr>
                <w:b/>
                <w:color w:val="FF0000"/>
                <w:sz w:val="28"/>
                <w:szCs w:val="28"/>
              </w:rPr>
              <w:t>растяжении</w:t>
            </w:r>
            <w:proofErr w:type="spellEnd"/>
            <w:r w:rsidRPr="00FB146B">
              <w:rPr>
                <w:b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FB146B">
              <w:rPr>
                <w:b/>
                <w:color w:val="FF0000"/>
                <w:sz w:val="28"/>
                <w:szCs w:val="28"/>
              </w:rPr>
              <w:t>МПа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Pr="00FB146B" w:rsidRDefault="00FB146B">
            <w:pPr>
              <w:rPr>
                <w:b/>
                <w:color w:val="FF0000"/>
                <w:sz w:val="28"/>
                <w:szCs w:val="28"/>
              </w:rPr>
            </w:pPr>
            <w:r w:rsidRPr="00FB146B">
              <w:rPr>
                <w:b/>
                <w:color w:val="FF0000"/>
                <w:sz w:val="28"/>
                <w:szCs w:val="28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Pr="00FB146B" w:rsidRDefault="00FB146B">
            <w:pPr>
              <w:rPr>
                <w:b/>
                <w:color w:val="FF0000"/>
                <w:sz w:val="28"/>
                <w:szCs w:val="28"/>
              </w:rPr>
            </w:pPr>
            <w:r w:rsidRPr="00FB146B">
              <w:rPr>
                <w:b/>
                <w:color w:val="FF0000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Pr="00FB146B" w:rsidRDefault="00FB146B">
            <w:pPr>
              <w:rPr>
                <w:b/>
                <w:color w:val="FF0000"/>
                <w:sz w:val="28"/>
                <w:szCs w:val="28"/>
              </w:rPr>
            </w:pPr>
            <w:r w:rsidRPr="00FB146B"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Pr="00FB146B" w:rsidRDefault="00FB146B">
            <w:pPr>
              <w:rPr>
                <w:b/>
                <w:color w:val="FF0000"/>
                <w:sz w:val="28"/>
                <w:szCs w:val="28"/>
              </w:rPr>
            </w:pPr>
            <w:r w:rsidRPr="00FB146B">
              <w:rPr>
                <w:b/>
                <w:color w:val="FF0000"/>
                <w:sz w:val="28"/>
                <w:szCs w:val="28"/>
              </w:rPr>
              <w:t>-</w:t>
            </w:r>
          </w:p>
        </w:tc>
      </w:tr>
      <w:tr w:rsidR="00FB146B" w:rsidTr="00FB14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proofErr w:type="spellStart"/>
            <w:r>
              <w:t>Напряжение</w:t>
            </w:r>
            <w:proofErr w:type="spellEnd"/>
            <w:r>
              <w:t xml:space="preserve"> при </w:t>
            </w:r>
            <w:proofErr w:type="spellStart"/>
            <w:r>
              <w:t>сжатии</w:t>
            </w:r>
            <w:proofErr w:type="spellEnd"/>
            <w:r>
              <w:t xml:space="preserve">, </w:t>
            </w:r>
            <w:proofErr w:type="spellStart"/>
            <w:r>
              <w:t>Мпа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155</w:t>
            </w:r>
          </w:p>
        </w:tc>
      </w:tr>
      <w:tr w:rsidR="00FB146B" w:rsidTr="00FB14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proofErr w:type="spellStart"/>
            <w:r>
              <w:t>Ударная</w:t>
            </w:r>
            <w:proofErr w:type="spellEnd"/>
            <w:r>
              <w:t xml:space="preserve"> </w:t>
            </w:r>
            <w:proofErr w:type="spellStart"/>
            <w:r>
              <w:t>вязкость</w:t>
            </w:r>
            <w:proofErr w:type="spellEnd"/>
            <w:r>
              <w:t>, кДж/м²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36</w:t>
            </w:r>
          </w:p>
        </w:tc>
      </w:tr>
      <w:tr w:rsidR="00FB146B" w:rsidTr="00FB14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текстолита</w:t>
            </w:r>
            <w:proofErr w:type="spellEnd"/>
            <w:r>
              <w:t>, г/м³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FB146B" w:rsidRDefault="00FB146B">
            <w:pPr>
              <w:rPr>
                <w:sz w:val="24"/>
                <w:szCs w:val="24"/>
              </w:rPr>
            </w:pPr>
            <w:r>
              <w:t>1,4</w:t>
            </w:r>
          </w:p>
        </w:tc>
      </w:tr>
    </w:tbl>
    <w:p w:rsidR="00FB146B" w:rsidRPr="00FB146B" w:rsidRDefault="00FB146B"/>
    <w:sectPr w:rsidR="00FB146B" w:rsidRPr="00FB146B" w:rsidSect="00790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roci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A1878"/>
    <w:multiLevelType w:val="multilevel"/>
    <w:tmpl w:val="D18C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2C6B15"/>
    <w:multiLevelType w:val="multilevel"/>
    <w:tmpl w:val="B4F0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3D4619"/>
    <w:multiLevelType w:val="multilevel"/>
    <w:tmpl w:val="CA828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F622F6"/>
    <w:multiLevelType w:val="multilevel"/>
    <w:tmpl w:val="113C9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46B"/>
    <w:rsid w:val="00647705"/>
    <w:rsid w:val="00790520"/>
    <w:rsid w:val="0093749B"/>
    <w:rsid w:val="00FB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520"/>
    <w:rPr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14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14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FB14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B14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B1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FB146B"/>
    <w:rPr>
      <w:b/>
      <w:bCs/>
    </w:rPr>
  </w:style>
  <w:style w:type="character" w:customStyle="1" w:styleId="apple-converted-space">
    <w:name w:val="apple-converted-space"/>
    <w:basedOn w:val="a0"/>
    <w:rsid w:val="00FB146B"/>
  </w:style>
  <w:style w:type="character" w:customStyle="1" w:styleId="20">
    <w:name w:val="Заголовок 2 Знак"/>
    <w:basedOn w:val="a0"/>
    <w:link w:val="2"/>
    <w:uiPriority w:val="9"/>
    <w:semiHidden/>
    <w:rsid w:val="00FB14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FB146B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487</Words>
  <Characters>2782</Characters>
  <Application>Microsoft Office Word</Application>
  <DocSecurity>0</DocSecurity>
  <Lines>23</Lines>
  <Paragraphs>6</Paragraphs>
  <ScaleCrop>false</ScaleCrop>
  <Company>Microsoft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2020-08-17T06:35:00Z</dcterms:created>
  <dcterms:modified xsi:type="dcterms:W3CDTF">2020-08-17T06:44:00Z</dcterms:modified>
</cp:coreProperties>
</file>