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emf" ContentType="image/x-emf"/>
  <Override PartName="/word/media/image4.png" ContentType="image/png"/>
  <Override PartName="/word/media/image2.emf" ContentType="image/x-emf"/>
  <Override PartName="/word/media/image3.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b/>
          <w:bCs/>
          <w:sz w:val="28"/>
          <w:szCs w:val="28"/>
          <w:u w:val="single"/>
        </w:rPr>
        <w:t>СВЕТЛЯЧОК</w:t>
      </w:r>
      <w:r>
        <w:rPr>
          <w:b w:val="false"/>
          <w:bCs w:val="false"/>
          <w:sz w:val="28"/>
          <w:szCs w:val="28"/>
          <w:u w:val="none"/>
        </w:rPr>
        <w:t xml:space="preserve"> </w:t>
      </w:r>
      <w:r>
        <w:rPr>
          <w:b w:val="false"/>
          <w:bCs w:val="false"/>
          <w:sz w:val="24"/>
          <w:szCs w:val="24"/>
          <w:u w:val="none"/>
        </w:rPr>
        <w:t xml:space="preserve"> МК 30</w:t>
      </w:r>
    </w:p>
    <w:p>
      <w:pPr>
        <w:pStyle w:val="style0"/>
        <w:jc w:val="center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>МК 30 «Светлячок» небольшой одноместный самолет, очень легкий, предназначенный для любительской постройки. Его конструкция должна быть простой и как можно более дешевой, в этой размерности, если это исследование не слишком серьезно относится к легкости.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 xml:space="preserve">Его призвание — экономичный и </w:t>
      </w:r>
      <w:r>
        <w:rPr>
          <w:b w:val="false"/>
          <w:bCs w:val="false"/>
          <w:sz w:val="22"/>
          <w:szCs w:val="22"/>
          <w:u w:val="none"/>
          <w:lang w:val="ru-RU"/>
        </w:rPr>
        <w:t>ма</w:t>
      </w:r>
      <w:r>
        <w:rPr>
          <w:b w:val="false"/>
          <w:bCs w:val="false"/>
          <w:sz w:val="22"/>
          <w:szCs w:val="22"/>
          <w:u w:val="none"/>
          <w:lang w:val="en-US"/>
        </w:rPr>
        <w:t>л</w:t>
      </w:r>
      <w:r>
        <w:rPr>
          <w:b w:val="false"/>
          <w:bCs w:val="false"/>
          <w:sz w:val="22"/>
          <w:szCs w:val="22"/>
          <w:u w:val="none"/>
          <w:lang w:val="ru-RU"/>
        </w:rPr>
        <w:t>ошумный</w:t>
      </w:r>
      <w:r>
        <w:rPr>
          <w:b w:val="false"/>
          <w:bCs w:val="false"/>
          <w:sz w:val="22"/>
          <w:szCs w:val="22"/>
          <w:u w:val="none"/>
        </w:rPr>
        <w:t xml:space="preserve"> досуговый полет.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>В его конструкции в основном используется древесина, но также , в небольших пропорциях, углерод, клегесил, композитные материалы и пегие сплавы.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>Его крыло — низкорасположенный моноплан, площадью 4,60 м² занято закрылками одинарной кривизны на большей части его размаха и отдельными элеронами. Профиль крыла был определен таким образом, что его соединение с  закрылками обеспечивает просительно высокую устойчивость к атмосферным воздействиям. Крыло, состоящее из двух частей, быстро разбирается  и собирается.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>Хвостовое оперение цельно поворотное крестообразное. Горизонтальное оперение, расположенное в задней части фюзеляжа, также быстро демонтируется.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>Разобранный комплект можно хранить в небольшом прицепе и буксировать за легковым автомобилем.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>Его масса пустого, построенного в соответствии с чертежами, составляет порядка 95 кг, а максимальная скорость порядка 200 км/ч в полностью обтекаемой версии.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>МК 30 оснащен небольшим двухцилиндровым 4-тактным промышленным двигателем мощностью 25 л. с. Его расход составляет 2,7 литра на 100 км при скорости 150 км/ч и 3,1 литра на 100 км при скорости 170 км/ч.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</w:rPr>
        <w:t xml:space="preserve">Самолет отвечает требованиям протокола </w:t>
      </w:r>
      <w:r>
        <w:rPr>
          <w:b w:val="false"/>
          <w:bCs w:val="false"/>
          <w:sz w:val="22"/>
          <w:szCs w:val="22"/>
          <w:u w:val="none"/>
          <w:lang w:val="en-US"/>
        </w:rPr>
        <w:t xml:space="preserve">JAR – VLA. </w:t>
      </w:r>
      <w:r>
        <w:rPr>
          <w:b w:val="false"/>
          <w:bCs w:val="false"/>
          <w:sz w:val="22"/>
          <w:szCs w:val="22"/>
          <w:u w:val="none"/>
          <w:lang w:val="ru-RU"/>
        </w:rPr>
        <w:t>Несмотря на то, что он не предназначен для выполнения фигур высшего пилотажа, крыло рассчитано по соображениям прочности, на экстремальные коэффициенты нагрузки + 9  - 4,5.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2"/>
          <w:szCs w:val="22"/>
          <w:u w:val="none"/>
          <w:lang w:val="ru-RU"/>
        </w:rPr>
        <w:t>В заключение добавим, что его имя «Лусиоль» было дано ему Люси Бокьен, дочерью Кристины Коломбан, которая сама дала Крикри свое имя.</w:t>
      </w:r>
    </w:p>
    <w:p>
      <w:pPr>
        <w:pStyle w:val="style0"/>
        <w:jc w:val="left"/>
      </w:pPr>
      <w:r>
        <w:rPr/>
      </w:r>
    </w:p>
    <w:p>
      <w:pPr>
        <w:pStyle w:val="style0"/>
        <w:jc w:val="center"/>
      </w:pPr>
      <w:r>
        <w:rPr/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824230</wp:posOffset>
            </wp:positionH>
            <wp:positionV relativeFrom="paragraph">
              <wp:posOffset>0</wp:posOffset>
            </wp:positionV>
            <wp:extent cx="4472305" cy="2978785"/>
            <wp:effectExtent b="0" l="0" r="0" t="0"/>
            <wp:wrapSquare wrapText="largest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305" cy="297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tbl>
      <w:tblPr>
        <w:jc w:val="left"/>
        <w:tblInd w:type="dxa" w:w="2129"/>
        <w:tblBorders>
          <w:top w:color="000001" w:space="0" w:sz="2" w:val="single"/>
          <w:left w:color="000001" w:space="0" w:sz="2" w:val="single"/>
          <w:bottom w:color="000001" w:space="0" w:sz="2" w:val="single"/>
          <w:insideH w:color="000001" w:space="0" w:sz="2" w:val="single"/>
          <w:right w:color="000001" w:space="0" w:sz="2" w:val="single"/>
          <w:insideV w:color="000001" w:space="0" w:sz="2" w:val="single"/>
        </w:tblBorders>
        <w:tblCellMar>
          <w:top w:type="dxa" w:w="55"/>
          <w:left w:type="dxa" w:w="51"/>
          <w:bottom w:type="dxa" w:w="55"/>
          <w:right w:type="dxa" w:w="55"/>
        </w:tblCellMar>
      </w:tblPr>
      <w:tblGrid>
        <w:gridCol w:w="5400"/>
      </w:tblGrid>
      <w:tr>
        <w:trPr>
          <w:cantSplit w:val="false"/>
        </w:trPr>
        <w:tc>
          <w:tcPr>
            <w:tcW w:type="dxa" w:w="540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1"/>
            </w:tcMar>
          </w:tcPr>
          <w:p>
            <w:pPr>
              <w:pStyle w:val="style20"/>
              <w:jc w:val="center"/>
            </w:pPr>
            <w:r>
              <w:rPr>
                <w:b/>
                <w:bCs/>
                <w:sz w:val="28"/>
                <w:szCs w:val="28"/>
              </w:rPr>
              <w:t>САМОЛЕТ КОЛОМБАН МК 30</w:t>
            </w:r>
          </w:p>
          <w:p>
            <w:pPr>
              <w:pStyle w:val="style20"/>
              <w:jc w:val="center"/>
            </w:pPr>
            <w:r>
              <w:rPr>
                <w:b/>
                <w:bCs/>
                <w:sz w:val="28"/>
                <w:szCs w:val="28"/>
              </w:rPr>
              <w:t>ЛЮСИОЛЬ</w:t>
            </w:r>
          </w:p>
        </w:tc>
      </w:tr>
    </w:tbl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b/>
          <w:bCs/>
          <w:sz w:val="28"/>
          <w:szCs w:val="28"/>
          <w:u w:val="single"/>
          <w:lang w:val="ru-RU"/>
        </w:rPr>
        <w:t>ОСНОВНЫЕ ХАРАКТЕРИСТИКИ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/>
          <w:bCs/>
          <w:sz w:val="24"/>
          <w:szCs w:val="24"/>
          <w:u w:val="single"/>
          <w:lang w:val="ru-RU"/>
        </w:rPr>
        <w:t>РАЗМЕРЫ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b w:val="false"/>
          <w:bCs w:val="false"/>
          <w:sz w:val="26"/>
          <w:szCs w:val="26"/>
          <w:u w:val="none"/>
          <w:lang w:val="ru-RU"/>
        </w:rPr>
        <w:t>Размах крыльев</w:t>
        <w:tab/>
        <w:tab/>
        <w:tab/>
        <w:tab/>
        <w:tab/>
        <w:tab/>
        <w:t>6,90 м</w:t>
      </w:r>
    </w:p>
    <w:p>
      <w:pPr>
        <w:pStyle w:val="style0"/>
        <w:jc w:val="left"/>
      </w:pPr>
      <w:r>
        <w:rPr>
          <w:b w:val="false"/>
          <w:bCs w:val="false"/>
          <w:sz w:val="26"/>
          <w:szCs w:val="26"/>
          <w:u w:val="none"/>
          <w:lang w:val="ru-RU"/>
        </w:rPr>
        <w:t>Площадь крыла</w:t>
        <w:tab/>
        <w:tab/>
        <w:tab/>
        <w:tab/>
        <w:tab/>
        <w:tab/>
        <w:t>4,60 м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²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Удлинение</w:t>
        <w:tab/>
        <w:tab/>
        <w:tab/>
        <w:tab/>
        <w:tab/>
        <w:tab/>
        <w:tab/>
        <w:t>10,35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Ширина фюзеляжа</w:t>
        <w:tab/>
        <w:tab/>
        <w:tab/>
        <w:tab/>
        <w:tab/>
        <w:tab/>
        <w:t>0,62 м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Топливный бак</w:t>
        <w:tab/>
        <w:tab/>
        <w:tab/>
        <w:tab/>
        <w:tab/>
        <w:tab/>
        <w:t>29,5 литров или 25 литров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/>
          <w:bCs/>
          <w:sz w:val="24"/>
          <w:szCs w:val="24"/>
          <w:u w:val="single"/>
          <w:lang w:val="ru-RU"/>
        </w:rPr>
        <w:t>МАССЫ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Снаряженная пустого</w:t>
        <w:tab/>
        <w:tab/>
        <w:tab/>
        <w:tab/>
        <w:tab/>
        <w:t>93 кг (для лучших конструкций)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Максимальная взлетная</w:t>
        <w:tab/>
        <w:tab/>
        <w:tab/>
        <w:tab/>
        <w:tab/>
        <w:t>200 кг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Нагрузка на крыло</w:t>
        <w:tab/>
        <w:tab/>
        <w:tab/>
        <w:tab/>
        <w:tab/>
        <w:tab/>
        <w:t>43,5 кг/м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²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/>
          <w:bCs/>
          <w:sz w:val="24"/>
          <w:szCs w:val="24"/>
          <w:u w:val="single"/>
          <w:lang w:val="ru-RU"/>
        </w:rPr>
        <w:t>СИЛОВАЯ УСТАНОВКА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 xml:space="preserve">Двухцилиндровый 4 тактный 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en-US"/>
        </w:rPr>
        <w:t>Buiggs &amp; Stratton</w:t>
        <w:tab/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25 л.с.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Сухой вес</w:t>
        <w:tab/>
        <w:tab/>
        <w:tab/>
        <w:tab/>
        <w:tab/>
        <w:tab/>
        <w:tab/>
        <w:t>23 кг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/>
          <w:bCs/>
          <w:sz w:val="24"/>
          <w:szCs w:val="24"/>
          <w:u w:val="single"/>
          <w:lang w:val="ru-RU"/>
        </w:rPr>
        <w:t>ПРОПЕЛЛЕР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 xml:space="preserve">Двухлопастной 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en-US"/>
        </w:rPr>
        <w:t xml:space="preserve">Arplast Colomban 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диаметр</w:t>
        <w:tab/>
        <w:tab/>
        <w:t>1,16 м с регулируемым шагом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/>
          <w:bCs/>
          <w:sz w:val="24"/>
          <w:szCs w:val="24"/>
          <w:u w:val="single"/>
          <w:lang w:val="ru-RU"/>
        </w:rPr>
        <w:t>ЭКСПЛУАТАЦИОННЫЕ ХАРАКТЕРИСТИКИ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Максимальная скорость на горизонтальном</w:t>
        <w:tab/>
        <w:tab/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en-US"/>
        </w:rPr>
        <w:t xml:space="preserve">200 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км/ч (хорошая обтекаемость)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 xml:space="preserve">участке при 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en-US"/>
        </w:rPr>
        <w:t>Z = 0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Крейсерская скорость</w:t>
        <w:tab/>
        <w:tab/>
        <w:tab/>
        <w:tab/>
        <w:tab/>
        <w:t>170 км/ч (хорошая обтекаемость)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Скорость сваливания с закрылками</w:t>
        <w:tab/>
        <w:tab/>
        <w:tab/>
        <w:t>65 км/ч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Максимальное качество закрылков при 0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º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ab/>
        <w:tab/>
        <w:t>13 при 90 км/ч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Максимальное качество закрылков при 45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º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ab/>
        <w:tab/>
        <w:t>6,5 при 75 км/ч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Разбег по жесткому</w:t>
        <w:tab/>
        <w:tab/>
        <w:tab/>
        <w:tab/>
        <w:tab/>
        <w:t>100 м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Пробег по траве</w:t>
        <w:tab/>
        <w:tab/>
        <w:tab/>
        <w:tab/>
        <w:tab/>
        <w:tab/>
        <w:t>100 м примерно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 xml:space="preserve">Вертикальная скорость подъема при 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en-US"/>
        </w:rPr>
        <w:t xml:space="preserve">Z </w:t>
      </w: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= 0</w:t>
        <w:tab/>
        <w:tab/>
        <w:t>4,20 м/с (при 110 км/ч)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Расход при 125 км/ч</w:t>
        <w:tab/>
        <w:tab/>
        <w:tab/>
        <w:tab/>
        <w:tab/>
        <w:t>3,0 л/ч (то есть 2,4 л/100 км)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Расход при 150 км/ч</w:t>
        <w:tab/>
        <w:tab/>
        <w:tab/>
        <w:tab/>
        <w:tab/>
        <w:t>3,8 л/ч (то есть 2,5 л/100 км)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Расход при 170 км/ч</w:t>
        <w:tab/>
        <w:tab/>
        <w:tab/>
        <w:tab/>
        <w:tab/>
        <w:t xml:space="preserve">5,2 л/ч (то есть 3,1 л/100 км) 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Преодолеваемое расстояние при 150 км/ч</w:t>
        <w:tab/>
        <w:tab/>
        <w:t>950 км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Преодолеваемое расстояние при 170 км/ч</w:t>
        <w:tab/>
        <w:tab/>
        <w:t>750 км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/>
          <w:bCs/>
          <w:sz w:val="24"/>
          <w:szCs w:val="24"/>
          <w:u w:val="single"/>
          <w:lang w:val="ru-RU"/>
        </w:rPr>
        <w:t>ПРЕДЕЛЬНЫЕ КОЭФФИЦИЕНТЫ НАГРУЗКИ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Ограничение использования в любительских</w:t>
        <w:tab/>
        <w:t>+ 4,4 - 2,2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6"/>
          <w:szCs w:val="26"/>
          <w:u w:val="none"/>
          <w:lang w:val="ru-RU"/>
        </w:rPr>
        <w:t>конструкциях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5"/>
          <w:szCs w:val="25"/>
          <w:u w:val="none"/>
          <w:lang w:val="ru-RU"/>
        </w:rPr>
        <w:t>Мишель КЛОМБАН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5"/>
          <w:szCs w:val="25"/>
          <w:u w:val="none"/>
          <w:lang w:val="ru-RU"/>
        </w:rPr>
        <w:t>37 бис ул. Лаканал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5"/>
          <w:szCs w:val="25"/>
          <w:u w:val="none"/>
          <w:lang w:val="ru-RU"/>
        </w:rPr>
        <w:t>92500 РУЭЛЬ-МАЛЬМЕЗОН</w:t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5"/>
          <w:szCs w:val="25"/>
          <w:u w:val="none"/>
          <w:lang w:val="ru-RU"/>
        </w:rPr>
        <w:t>ФРАНЦИЯ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5"/>
          <w:szCs w:val="25"/>
          <w:u w:val="none"/>
          <w:lang w:val="ru-RU"/>
        </w:rPr>
        <w:t>Месье</w:t>
      </w:r>
      <w:r>
        <w:rPr>
          <w:rFonts w:cs="Mangal" w:eastAsia="Lucida Sans Unicode"/>
          <w:b w:val="false"/>
          <w:bCs w:val="false"/>
          <w:sz w:val="25"/>
          <w:szCs w:val="25"/>
          <w:u w:val="none"/>
          <w:lang w:val="ru-RU"/>
        </w:rPr>
        <w:t>,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 w:val="false"/>
          <w:bCs w:val="false"/>
          <w:sz w:val="25"/>
          <w:szCs w:val="25"/>
          <w:u w:val="none"/>
          <w:lang w:val="ru-RU"/>
        </w:rPr>
        <w:t>Сообщаю вам, что строительная документация МК 30 Светлячок состоит из: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Mangal" w:eastAsia="Lucida Sans Unicode"/>
          <w:b/>
          <w:bCs/>
          <w:sz w:val="25"/>
          <w:szCs w:val="25"/>
          <w:u w:val="single"/>
          <w:lang w:val="ru-RU"/>
        </w:rPr>
        <w:t>Состав и стоимость документации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23 чертежа 1,20 м х 0,75 м, содержащие: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- 1) Крылья и закрылки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- 2) Фюзеляж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- 3) Горизонтальное и вертикальное оперение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- 4) Посадочное шасси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- 5) Моторизация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- 6) Управление  полетом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- 7) Электрическая схема, фонарь, схема анемометра, внутреннее оборудование...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- 8) Лист всех профилей в масштабе 1 : 1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Книга под названием Технология строительства самолета МК 30 (100 страниц)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Справочник «ДРЕВЕСИНА И ФАНЕРА» (30 страниц)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Руководство по строительству (70 страниц)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Пособие по двигателю (35 страниц)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Руководство по полету и техническому обслуживанию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Пошаговая административная процедура для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en-US"/>
        </w:rPr>
        <w:t xml:space="preserve">CNRA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или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en-US"/>
        </w:rPr>
        <w:t xml:space="preserve"> ULM</w:t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en-US"/>
        </w:rPr>
        <w:t xml:space="preserve">•  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Подробный список материалов и адресов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Стоимость Строительной Документации составляет 390 евро включая НДС + доставку.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  <w:t>Приобретение Документации</w:t>
      </w:r>
    </w:p>
    <w:p>
      <w:pPr>
        <w:pStyle w:val="style0"/>
        <w:jc w:val="left"/>
      </w:pPr>
      <w:r>
        <w:rPr/>
      </w:r>
    </w:p>
    <w:p>
      <w:pPr>
        <w:pStyle w:val="style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  Вы сообщаете  нам о своем намерении,</w:t>
      </w:r>
    </w:p>
    <w:p>
      <w:pPr>
        <w:pStyle w:val="style0"/>
        <w:ind w:hanging="240" w:left="255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  Затем мы отправляем вам в 2 экземплярах «</w:t>
      </w:r>
      <w:r>
        <w:rPr>
          <w:rFonts w:cs="Times New Roman" w:eastAsia="Times New Roman"/>
          <w:b/>
          <w:bCs/>
          <w:sz w:val="25"/>
          <w:szCs w:val="25"/>
          <w:u w:val="none"/>
          <w:lang w:val="ru-RU"/>
        </w:rPr>
        <w:t>Договор о любительском    строительстве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», в  котором определяются взаимные обязательства строителя, с одной стороны, и конструктора, с другой</w:t>
      </w:r>
    </w:p>
    <w:p>
      <w:pPr>
        <w:pStyle w:val="style0"/>
        <w:ind w:hanging="240" w:left="255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 Вы  возвращаете нам должным образом заполненные и подписанные 2 договора вместе с копией вашего чека.</w:t>
      </w:r>
    </w:p>
    <w:p>
      <w:pPr>
        <w:pStyle w:val="style0"/>
        <w:ind w:hanging="240" w:left="255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-  Мы отправим вам Строительную Документацию по МК 30 вместе  с экземпляром договора, который принадлежит вам, с нашей подписью,.а так же серийный номер, который идентифицирует ваш самолет.</w:t>
      </w:r>
    </w:p>
    <w:p>
      <w:pPr>
        <w:pStyle w:val="style0"/>
        <w:ind w:hanging="240" w:left="255" w:right="0"/>
        <w:jc w:val="left"/>
      </w:pPr>
      <w:r>
        <w:rPr/>
      </w:r>
    </w:p>
    <w:p>
      <w:pPr>
        <w:pStyle w:val="style0"/>
        <w:ind w:hanging="240" w:left="255" w:right="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  <w:t>Затраты на строительство :</w:t>
      </w:r>
    </w:p>
    <w:p>
      <w:pPr>
        <w:pStyle w:val="style0"/>
        <w:ind w:hanging="240" w:left="255" w:right="0"/>
        <w:jc w:val="left"/>
      </w:pPr>
      <w:r>
        <w:rPr/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Стоимость постройки </w:t>
      </w:r>
      <w:r>
        <w:rPr>
          <w:rFonts w:cs="Times New Roman" w:eastAsia="Times New Roman"/>
          <w:b w:val="false"/>
          <w:bCs w:val="false"/>
          <w:sz w:val="26"/>
          <w:szCs w:val="26"/>
          <w:u w:val="none"/>
          <w:lang w:val="ru-RU"/>
        </w:rPr>
        <w:t>самолета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зависит от его веса, поскольку все  оплачивается по весу. Поскольку Светлячок в настоящее время является самым легким одноместным самолетом, он таким образом, является самолетом — или одним из самолетов — самым дешевым в постройке. Цена Светлячка в настоящее время может варьироваться примерно от 10000 до 18000 евро.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В  основном это  зависит от количества деталей, изготовленных самостоятельно, возможностей поставок и т. д.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  <w:t>Обеспечение: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Исходные  материалы, клеи, принадлежности, фонарь, двигатель и композитные элементы (пропеллер, кок, топливный бак, рессора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шасси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, обтекатели двигателя, обтекатели колес и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законцовки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крыльев) могут быть приобретены по адресам, указанным в списке  поставщиков.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  <w:t>Время строительства: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минимальное время строительства находится в диапазоне от 1000 до  1200 часов. Однако вы  должны  знать, что это  время сильно   варьируется от одного производителя к другому и может значительно превышать эти значения. Все зависит от имеющихся инструментов, адреса производителя, его опыта и  т. д.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  <w:t>Мастерская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/>
          <w:bCs/>
          <w:sz w:val="25"/>
          <w:szCs w:val="25"/>
          <w:u w:val="singl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Помимо Крикри, Люсиоль, крыло которого состоит из двух частей по 3,75 метра, несомненно, является самолетом, требующем  наименьшего пространства  для своего строительства. Часто используется мастерская от 15  до 20 м</w:t>
      </w:r>
      <w:r>
        <w:rPr>
          <w:rFonts w:ascii="Times New Roman" w:cs="Times New Roman" w:eastAsia="Times New Roman" w:hAnsi="Times New Roman"/>
          <w:b w:val="false"/>
          <w:bCs w:val="false"/>
          <w:sz w:val="25"/>
          <w:szCs w:val="25"/>
          <w:u w:val="none"/>
          <w:lang w:val="ru-RU"/>
        </w:rPr>
        <w:t>²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.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 xml:space="preserve">Что смеркается инструментов, то для обработки дерева, его склеивания, сверления, сборки и механической работы с двигателем </w:t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требуется минимум. Как правило, строители начинают с обычных инструментов «сделай сам» среднего уровня и доукомплектовываются по мере необходимости. В большинстве случаев инструменты, характерные для строительства (калибры, сборочные приспособления, люльки и т. д.), передаются от строителя к строителю, и, таким образом, облегчают строительство.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Благодарим Вас за интерес, проявленный к МК 30, и просим Вас принять, месье, наши наилучшие  пожелания.</w:t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30" w:left="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ab/>
        <w:tab/>
        <w:tab/>
        <w:tab/>
        <w:tab/>
        <w:tab/>
      </w: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  <w:t>Мэри Джейн и Мишель КОЛОМБАН</w:t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5"/>
          <w:szCs w:val="25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0"/>
          <w:szCs w:val="20"/>
          <w:u w:val="none"/>
          <w:lang w:val="ru-RU"/>
        </w:rPr>
      </w:r>
    </w:p>
    <w:p>
      <w:pPr>
        <w:pStyle w:val="style0"/>
        <w:ind w:hanging="0" w:left="-30" w:right="0"/>
        <w:jc w:val="left"/>
      </w:pPr>
      <w:r>
        <w:rPr>
          <w:rFonts w:cs="Times New Roman" w:eastAsia="Times New Roman"/>
          <w:b w:val="false"/>
          <w:bCs w:val="false"/>
          <w:sz w:val="20"/>
          <w:szCs w:val="20"/>
          <w:u w:val="none"/>
          <w:lang w:val="ru-RU"/>
        </w:rPr>
        <w:drawing>
          <wp:anchor allowOverlap="1" behindDoc="0" distB="0" distL="0" distR="0" distT="0" layoutInCell="1" locked="0" relativeHeight="2" simplePos="0">
            <wp:simplePos x="0" y="0"/>
            <wp:positionH relativeFrom="column">
              <wp:posOffset>-2540</wp:posOffset>
            </wp:positionH>
            <wp:positionV relativeFrom="paragraph">
              <wp:posOffset>5275580</wp:posOffset>
            </wp:positionV>
            <wp:extent cx="6677660" cy="4458335"/>
            <wp:effectExtent b="0" l="0" r="0" t="0"/>
            <wp:wrapSquare wrapText="largest"/>
            <wp:docPr descr="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1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660" cy="445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allowOverlap="1" behindDoc="0" distB="0" distL="0" distR="0" distT="0" layoutInCell="1" locked="0" relativeHeight="1" simplePos="0">
            <wp:simplePos x="0" y="0"/>
            <wp:positionH relativeFrom="column">
              <wp:posOffset>-52705</wp:posOffset>
            </wp:positionH>
            <wp:positionV relativeFrom="paragraph">
              <wp:posOffset>0</wp:posOffset>
            </wp:positionV>
            <wp:extent cx="6226175" cy="5178425"/>
            <wp:effectExtent b="0" l="0" r="0" t="0"/>
            <wp:wrapSquare wrapText="largest"/>
            <wp:docPr descr=""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2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175" cy="517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ind w:hanging="0" w:left="0" w:right="0"/>
        <w:jc w:val="left"/>
      </w:pPr>
      <w:r>
        <w:rPr>
          <w:rFonts w:cs="Times New Roman" w:eastAsia="Times New Roman"/>
          <w:b w:val="false"/>
          <w:bCs w:val="false"/>
          <w:sz w:val="20"/>
          <w:szCs w:val="20"/>
          <w:u w:val="none"/>
          <w:lang w:val="ru-RU"/>
        </w:rPr>
        <w:drawing>
          <wp:anchor allowOverlap="1" behindDoc="0" distB="0" distL="0" distR="0" distT="0" layoutInCell="1" locked="0" relativeHeight="3" simplePos="0">
            <wp:simplePos x="0" y="0"/>
            <wp:positionH relativeFrom="column">
              <wp:posOffset>-74930</wp:posOffset>
            </wp:positionH>
            <wp:positionV relativeFrom="paragraph">
              <wp:posOffset>0</wp:posOffset>
            </wp:positionV>
            <wp:extent cx="6270625" cy="9288780"/>
            <wp:effectExtent b="0" l="0" r="0" t="0"/>
            <wp:wrapSquare wrapText="largest"/>
            <wp:docPr descr="" id="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3" name="Picture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625" cy="928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kinsoku w:val="true"/>
      <w:overflowPunct w:val="true"/>
      <w:autoSpaceDE w:val="true"/>
    </w:pPr>
    <w:rPr>
      <w:rFonts w:ascii="Times New Roman" w:cs="Mangal" w:eastAsia="Lucida Sans Unicode" w:hAnsi="Times New Roman"/>
      <w:color w:val="00000A"/>
      <w:sz w:val="24"/>
      <w:szCs w:val="24"/>
      <w:lang w:bidi="hi-IN" w:eastAsia="zh-CN" w:val="ru-RU"/>
    </w:rPr>
  </w:style>
  <w:style w:styleId="style15" w:type="paragraph">
    <w:name w:val="Заголовок"/>
    <w:basedOn w:val="style0"/>
    <w:next w:val="style16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16" w:type="paragraph">
    <w:name w:val="Основной текст"/>
    <w:basedOn w:val="style0"/>
    <w:next w:val="style16"/>
    <w:pPr>
      <w:spacing w:after="120" w:before="0"/>
      <w:contextualSpacing w:val="false"/>
    </w:pPr>
    <w:rPr/>
  </w:style>
  <w:style w:styleId="style17" w:type="paragraph">
    <w:name w:val="Список"/>
    <w:basedOn w:val="style16"/>
    <w:next w:val="style17"/>
    <w:pPr/>
    <w:rPr>
      <w:rFonts w:cs="Mangal"/>
    </w:rPr>
  </w:style>
  <w:style w:styleId="style18" w:type="paragraph">
    <w:name w:val="Название"/>
    <w:basedOn w:val="style0"/>
    <w:next w:val="style18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19" w:type="paragraph">
    <w:name w:val="Указатель"/>
    <w:basedOn w:val="style0"/>
    <w:next w:val="style19"/>
    <w:pPr>
      <w:suppressLineNumbers/>
    </w:pPr>
    <w:rPr>
      <w:rFonts w:cs="Mangal"/>
    </w:rPr>
  </w:style>
  <w:style w:styleId="style20" w:type="paragraph">
    <w:name w:val="Содержимое таблицы"/>
    <w:basedOn w:val="style0"/>
    <w:next w:val="style20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emf"/><Relationship Id="rId3" Type="http://schemas.openxmlformats.org/officeDocument/2006/relationships/image" Target="media/image2.emf"/><Relationship Id="rId4" Type="http://schemas.openxmlformats.org/officeDocument/2006/relationships/image" Target="media/image3.emf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LibreOffice/4.0.3.3$Windows_x86 LibreOffice_project/0eaa50a932c8f2199a615e1eb30f7ac74279539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2022-10-19T20:56:32.40Z</dcterms:created>
  <dcterms:modified xsi:type="dcterms:W3CDTF">2022-10-31T21:30:14.87Z</dcterms:modified>
  <cp:revision>0</cp:revision>
</cp:coreProperties>
</file>