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FBE" w:rsidRPr="00723FBE" w:rsidRDefault="00723FBE" w:rsidP="00723FBE">
      <w:pPr>
        <w:spacing w:after="0" w:line="240" w:lineRule="auto"/>
        <w:rPr>
          <w:rFonts w:ascii="Verdana" w:eastAsia="Times New Roman" w:hAnsi="Verdana" w:cs="Times New Roman"/>
          <w:b/>
          <w:bCs/>
          <w:color w:val="483D8B"/>
          <w:sz w:val="26"/>
          <w:szCs w:val="26"/>
          <w:lang w:eastAsia="ru-RU"/>
        </w:rPr>
      </w:pPr>
      <w:r w:rsidRPr="00723FBE">
        <w:rPr>
          <w:rFonts w:ascii="Verdana" w:eastAsia="Times New Roman" w:hAnsi="Verdana" w:cs="Times New Roman"/>
          <w:b/>
          <w:bCs/>
          <w:color w:val="483D8B"/>
          <w:sz w:val="26"/>
          <w:lang w:eastAsia="ru-RU"/>
        </w:rPr>
        <w:t>Вертостат </w:t>
      </w:r>
    </w:p>
    <w:p w:rsidR="00723FBE" w:rsidRPr="00723FBE" w:rsidRDefault="00723FBE" w:rsidP="00723FBE">
      <w:pPr>
        <w:spacing w:after="150" w:line="240" w:lineRule="auto"/>
        <w:ind w:firstLine="255"/>
        <w:rPr>
          <w:rFonts w:ascii="Verdana" w:eastAsia="Times New Roman" w:hAnsi="Verdana" w:cs="Times New Roman"/>
          <w:color w:val="000000"/>
          <w:lang w:eastAsia="ru-RU"/>
        </w:rPr>
      </w:pPr>
      <w:r w:rsidRPr="00723FBE">
        <w:rPr>
          <w:rFonts w:ascii="Verdana" w:eastAsia="Times New Roman" w:hAnsi="Verdana" w:cs="Times New Roman"/>
          <w:color w:val="000000"/>
          <w:lang w:eastAsia="ru-RU"/>
        </w:rPr>
        <w:t xml:space="preserve">Таким странным именем называют гибрид, который получается из объединения дирижабля (или аэростата) с вертолетом. Как возникла идея </w:t>
      </w:r>
      <w:bookmarkStart w:id="0" w:name="YANDEX_1"/>
      <w:bookmarkEnd w:id="0"/>
      <w:r w:rsidRPr="00723FBE">
        <w:rPr>
          <w:rFonts w:ascii="Verdana" w:eastAsia="Times New Roman" w:hAnsi="Verdana" w:cs="Times New Roman"/>
          <w:color w:val="000000"/>
          <w:lang w:eastAsia="ru-RU"/>
        </w:rPr>
        <w:t> вертостата ? Человек всегда хотел оторваться от земли. И его первые успешные попытки связаны с аппаратамилегче воздуха. Сначала шары братьев Монгольфье, наполненные горячим воздухом, а затем дирижабли с водородом позволили человеку осуществить свою многовековую мечту.</w:t>
      </w:r>
    </w:p>
    <w:p w:rsidR="00723FBE" w:rsidRPr="00723FBE" w:rsidRDefault="00723FBE" w:rsidP="00723FBE">
      <w:pPr>
        <w:spacing w:before="150" w:after="150" w:line="240" w:lineRule="auto"/>
        <w:ind w:firstLine="255"/>
        <w:rPr>
          <w:rFonts w:ascii="Verdana" w:eastAsia="Times New Roman" w:hAnsi="Verdana" w:cs="Times New Roman"/>
          <w:color w:val="000000"/>
          <w:lang w:eastAsia="ru-RU"/>
        </w:rPr>
      </w:pPr>
      <w:r w:rsidRPr="00723FBE">
        <w:rPr>
          <w:rFonts w:ascii="Verdana" w:eastAsia="Times New Roman" w:hAnsi="Verdana" w:cs="Times New Roman"/>
          <w:color w:val="000000"/>
          <w:lang w:eastAsia="ru-RU"/>
        </w:rPr>
        <w:t>Появление в последние годы легких и прочных пленок послужило толчком к развитию спортивного воздухоплавания на шарах Монгольфье. Вместо плетеной корзинки нынешние спортсмены используют миниавтомобиль. В полете он служит гондолой и источником горячего воздуха, а на земле позволяет транспортировать шар в сложенном виде.</w:t>
      </w:r>
    </w:p>
    <w:p w:rsidR="00723FBE" w:rsidRPr="00723FBE" w:rsidRDefault="00723FBE" w:rsidP="00723FBE">
      <w:pPr>
        <w:spacing w:before="150" w:after="150" w:line="240" w:lineRule="auto"/>
        <w:ind w:firstLine="255"/>
        <w:rPr>
          <w:rFonts w:ascii="Verdana" w:eastAsia="Times New Roman" w:hAnsi="Verdana" w:cs="Times New Roman"/>
          <w:color w:val="000000"/>
          <w:lang w:eastAsia="ru-RU"/>
        </w:rPr>
      </w:pPr>
      <w:r w:rsidRPr="00723FBE">
        <w:rPr>
          <w:rFonts w:ascii="Verdana" w:eastAsia="Times New Roman" w:hAnsi="Verdana" w:cs="Times New Roman"/>
          <w:color w:val="000000"/>
          <w:lang w:eastAsia="ru-RU"/>
        </w:rPr>
        <w:t xml:space="preserve">А дирижабли после многих крупных и трагических катастроф уступили свое место аппаратам тяжелее воздуха — самолетам, а позднее вертолетам. Дирижабль обладает некоторыми органически присущими ему недостатками, - которые обусловили его судьбу. Первый — это большие размеры, вызванные малой удельной грузоподъемностью. Отсюда большие ветровые нагрузки, малая прочность, которые в сочетании привели к гибели многих дирижаблей. Второй — это аэростатическая неуравновешенность, которая заставляет возить с собой большое количество балласта и тем самым уменьшает полезную грузоподъемность. И третий недостаток, послуживший причиной гибели многих дирижаблей, наполненных водородом, — это их пожароопасность. Что касается последнего недостатка, то в наше время появилась возможность заменить горючий газ — водород — негорючим гелием, так как объемы его добычи сильно возросли, а цена стала меньше. Объединение дирижабля с вертолетом позволяет уменьшить его размеры и снять проблемы аэростатической неуравновешенности. По сравнению с вертолетом такая система позволяет увеличить грузоподъемность и экономичность аппарата. Существует несколько различных компоновок </w:t>
      </w:r>
      <w:bookmarkStart w:id="1" w:name="YANDEX_2"/>
      <w:bookmarkEnd w:id="1"/>
      <w:r w:rsidRPr="00723FBE">
        <w:rPr>
          <w:rFonts w:ascii="Verdana" w:eastAsia="Times New Roman" w:hAnsi="Verdana" w:cs="Times New Roman"/>
          <w:color w:val="000000"/>
          <w:lang w:eastAsia="ru-RU"/>
        </w:rPr>
        <w:t xml:space="preserve"> вертостата . Мысейчас рассмотрим еще одну (рис. 10), которая обладает рядом преимуществ. </w:t>
      </w:r>
    </w:p>
    <w:p w:rsidR="00723FBE" w:rsidRPr="00723FBE" w:rsidRDefault="00723FBE" w:rsidP="00723FBE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723FBE"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>
            <wp:extent cx="2724150" cy="1295400"/>
            <wp:effectExtent l="19050" t="0" r="0" b="0"/>
            <wp:docPr id="1" name="Рисунок 1" descr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исунок 1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3FBE" w:rsidRPr="00723FBE" w:rsidRDefault="00723FBE" w:rsidP="00723FBE">
      <w:pPr>
        <w:spacing w:before="150" w:after="150" w:line="240" w:lineRule="auto"/>
        <w:ind w:firstLine="255"/>
        <w:rPr>
          <w:rFonts w:ascii="Verdana" w:eastAsia="Times New Roman" w:hAnsi="Verdana" w:cs="Times New Roman"/>
          <w:color w:val="000000"/>
          <w:lang w:eastAsia="ru-RU"/>
        </w:rPr>
      </w:pPr>
      <w:r w:rsidRPr="00723FBE">
        <w:rPr>
          <w:rFonts w:ascii="Verdana" w:eastAsia="Times New Roman" w:hAnsi="Verdana" w:cs="Times New Roman"/>
          <w:color w:val="000000"/>
          <w:lang w:eastAsia="ru-RU"/>
        </w:rPr>
        <w:t>Подъемную силу, создаваемую винтом вертолёта, можно представить в виде</w:t>
      </w:r>
    </w:p>
    <w:p w:rsidR="00723FBE" w:rsidRPr="00723FBE" w:rsidRDefault="00723FBE" w:rsidP="00723FBE">
      <w:pPr>
        <w:spacing w:after="0" w:line="240" w:lineRule="auto"/>
        <w:ind w:firstLine="255"/>
        <w:rPr>
          <w:rFonts w:ascii="Verdana" w:eastAsia="Times New Roman" w:hAnsi="Verdana" w:cs="Times New Roman"/>
          <w:color w:val="000000"/>
          <w:lang w:eastAsia="ru-RU"/>
        </w:rPr>
      </w:pPr>
      <w:r w:rsidRPr="00723FBE">
        <w:rPr>
          <w:rFonts w:ascii="Verdana" w:eastAsia="Times New Roman" w:hAnsi="Verdana" w:cs="Times New Roman"/>
          <w:color w:val="483D8B"/>
          <w:lang w:eastAsia="ru-RU"/>
        </w:rPr>
        <w:t>Р</w:t>
      </w:r>
      <w:r w:rsidRPr="00723FBE">
        <w:rPr>
          <w:rFonts w:ascii="Verdana" w:eastAsia="Times New Roman" w:hAnsi="Verdana" w:cs="Times New Roman"/>
          <w:color w:val="483D8B"/>
          <w:vertAlign w:val="subscript"/>
          <w:lang w:eastAsia="ru-RU"/>
        </w:rPr>
        <w:t>В</w:t>
      </w:r>
      <w:r w:rsidRPr="00723FBE">
        <w:rPr>
          <w:rFonts w:ascii="Verdana" w:eastAsia="Times New Roman" w:hAnsi="Verdana" w:cs="Times New Roman"/>
          <w:color w:val="000000"/>
          <w:lang w:eastAsia="ru-RU"/>
        </w:rPr>
        <w:t xml:space="preserve"> =ΔpπR</w:t>
      </w:r>
      <w:r w:rsidRPr="00723FBE">
        <w:rPr>
          <w:rFonts w:ascii="Verdana" w:eastAsia="Times New Roman" w:hAnsi="Verdana" w:cs="Times New Roman"/>
          <w:color w:val="000000"/>
          <w:vertAlign w:val="subscript"/>
          <w:lang w:eastAsia="ru-RU"/>
        </w:rPr>
        <w:t>В</w:t>
      </w:r>
      <w:r w:rsidRPr="00723FBE">
        <w:rPr>
          <w:rFonts w:ascii="Verdana" w:eastAsia="Times New Roman" w:hAnsi="Verdana" w:cs="Times New Roman"/>
          <w:color w:val="000000"/>
          <w:lang w:eastAsia="ru-RU"/>
        </w:rPr>
        <w:t>²</w:t>
      </w:r>
    </w:p>
    <w:p w:rsidR="00723FBE" w:rsidRPr="00723FBE" w:rsidRDefault="00723FBE" w:rsidP="00723FBE">
      <w:pPr>
        <w:spacing w:after="0" w:line="240" w:lineRule="auto"/>
        <w:ind w:firstLine="255"/>
        <w:rPr>
          <w:rFonts w:ascii="Verdana" w:eastAsia="Times New Roman" w:hAnsi="Verdana" w:cs="Times New Roman"/>
          <w:color w:val="000000"/>
          <w:lang w:eastAsia="ru-RU"/>
        </w:rPr>
      </w:pPr>
      <w:r w:rsidRPr="00723FBE">
        <w:rPr>
          <w:rFonts w:ascii="Verdana" w:eastAsia="Times New Roman" w:hAnsi="Verdana" w:cs="Times New Roman"/>
          <w:color w:val="000000"/>
          <w:lang w:eastAsia="ru-RU"/>
        </w:rPr>
        <w:t xml:space="preserve">где Δр — разность давления, сверху и снизу от плоскости вращения несущего винта, </w:t>
      </w:r>
      <w:r w:rsidRPr="00723FBE">
        <w:rPr>
          <w:rFonts w:ascii="Verdana" w:eastAsia="Times New Roman" w:hAnsi="Verdana" w:cs="Times New Roman"/>
          <w:color w:val="483D8B"/>
          <w:lang w:eastAsia="ru-RU"/>
        </w:rPr>
        <w:t>a</w:t>
      </w:r>
      <w:r w:rsidRPr="00723FBE">
        <w:rPr>
          <w:rFonts w:ascii="Verdana" w:eastAsia="Times New Roman" w:hAnsi="Verdana" w:cs="Times New Roman"/>
          <w:color w:val="000000"/>
          <w:lang w:eastAsia="ru-RU"/>
        </w:rPr>
        <w:t xml:space="preserve"> </w:t>
      </w:r>
      <w:r w:rsidRPr="00723FBE">
        <w:rPr>
          <w:rFonts w:ascii="Verdana" w:eastAsia="Times New Roman" w:hAnsi="Verdana" w:cs="Times New Roman"/>
          <w:color w:val="483D8B"/>
          <w:lang w:eastAsia="ru-RU"/>
        </w:rPr>
        <w:t>R</w:t>
      </w:r>
      <w:r w:rsidRPr="00723FBE">
        <w:rPr>
          <w:rFonts w:ascii="Verdana" w:eastAsia="Times New Roman" w:hAnsi="Verdana" w:cs="Times New Roman"/>
          <w:color w:val="483D8B"/>
          <w:vertAlign w:val="subscript"/>
          <w:lang w:eastAsia="ru-RU"/>
        </w:rPr>
        <w:t>В</w:t>
      </w:r>
      <w:r w:rsidRPr="00723FBE">
        <w:rPr>
          <w:rFonts w:ascii="Verdana" w:eastAsia="Times New Roman" w:hAnsi="Verdana" w:cs="Times New Roman"/>
          <w:color w:val="000000"/>
          <w:lang w:eastAsia="ru-RU"/>
        </w:rPr>
        <w:t xml:space="preserve"> </w:t>
      </w:r>
      <w:r w:rsidRPr="00723FBE">
        <w:rPr>
          <w:rFonts w:ascii="Verdana" w:eastAsia="Times New Roman" w:hAnsi="Verdana" w:cs="Times New Roman"/>
          <w:color w:val="483D8B"/>
          <w:vertAlign w:val="subscript"/>
          <w:lang w:eastAsia="ru-RU"/>
        </w:rPr>
        <w:t>s</w:t>
      </w:r>
      <w:r w:rsidRPr="00723FBE">
        <w:rPr>
          <w:rFonts w:ascii="Verdana" w:eastAsia="Times New Roman" w:hAnsi="Verdana" w:cs="Times New Roman"/>
          <w:color w:val="000000"/>
          <w:lang w:eastAsia="ru-RU"/>
        </w:rPr>
        <w:t xml:space="preserve"> — радиус винта. С достаточной степенью приближения можно принять, что на верхней поверхности тороидального аэростата в пределах от </w:t>
      </w:r>
      <w:r w:rsidRPr="00723FBE">
        <w:rPr>
          <w:rFonts w:ascii="Verdana" w:eastAsia="Times New Roman" w:hAnsi="Verdana" w:cs="Times New Roman"/>
          <w:color w:val="483D8B"/>
          <w:lang w:eastAsia="ru-RU"/>
        </w:rPr>
        <w:t>r=</w:t>
      </w:r>
      <w:r w:rsidRPr="00723FBE">
        <w:rPr>
          <w:rFonts w:ascii="Verdana" w:eastAsia="Times New Roman" w:hAnsi="Verdana" w:cs="Times New Roman"/>
          <w:color w:val="000000"/>
          <w:lang w:eastAsia="ru-RU"/>
        </w:rPr>
        <w:t xml:space="preserve"> </w:t>
      </w:r>
      <w:r w:rsidRPr="00723FBE">
        <w:rPr>
          <w:rFonts w:ascii="Verdana" w:eastAsia="Times New Roman" w:hAnsi="Verdana" w:cs="Times New Roman"/>
          <w:color w:val="483D8B"/>
          <w:lang w:eastAsia="ru-RU"/>
        </w:rPr>
        <w:t>R</w:t>
      </w:r>
      <w:r w:rsidRPr="00723FBE">
        <w:rPr>
          <w:rFonts w:ascii="Verdana" w:eastAsia="Times New Roman" w:hAnsi="Verdana" w:cs="Times New Roman"/>
          <w:color w:val="483D8B"/>
          <w:vertAlign w:val="subscript"/>
          <w:lang w:eastAsia="ru-RU"/>
        </w:rPr>
        <w:t>B</w:t>
      </w:r>
      <w:r w:rsidRPr="00723FBE">
        <w:rPr>
          <w:rFonts w:ascii="Verdana" w:eastAsia="Times New Roman" w:hAnsi="Verdana" w:cs="Times New Roman"/>
          <w:color w:val="000000"/>
          <w:lang w:eastAsia="ru-RU"/>
        </w:rPr>
        <w:t xml:space="preserve"> до r = </w:t>
      </w:r>
      <w:r w:rsidRPr="00723FBE">
        <w:rPr>
          <w:rFonts w:ascii="Verdana" w:eastAsia="Times New Roman" w:hAnsi="Verdana" w:cs="Times New Roman"/>
          <w:color w:val="483D8B"/>
          <w:lang w:eastAsia="ru-RU"/>
        </w:rPr>
        <w:t>R</w:t>
      </w:r>
      <w:r w:rsidRPr="00723FBE">
        <w:rPr>
          <w:rFonts w:ascii="Verdana" w:eastAsia="Times New Roman" w:hAnsi="Verdana" w:cs="Times New Roman"/>
          <w:color w:val="483D8B"/>
          <w:vertAlign w:val="subscript"/>
          <w:lang w:eastAsia="ru-RU"/>
        </w:rPr>
        <w:t>a</w:t>
      </w:r>
      <w:r w:rsidRPr="00723FBE">
        <w:rPr>
          <w:rFonts w:ascii="Verdana" w:eastAsia="Times New Roman" w:hAnsi="Verdana" w:cs="Times New Roman"/>
          <w:color w:val="000000"/>
          <w:lang w:eastAsia="ru-RU"/>
        </w:rPr>
        <w:t xml:space="preserve"> (см. рис. 10) будет поддерживаться пониженный уровень внешнего давления на величину 0,5Δр. Это давление на стенках аэростата создаст дополнительную подъемную силу, равную</w:t>
      </w:r>
    </w:p>
    <w:p w:rsidR="00723FBE" w:rsidRPr="00723FBE" w:rsidRDefault="00723FBE" w:rsidP="00723FBE">
      <w:pPr>
        <w:spacing w:after="0" w:line="240" w:lineRule="auto"/>
        <w:ind w:firstLine="255"/>
        <w:rPr>
          <w:rFonts w:ascii="Verdana" w:eastAsia="Times New Roman" w:hAnsi="Verdana" w:cs="Times New Roman"/>
          <w:color w:val="000000"/>
          <w:lang w:eastAsia="ru-RU"/>
        </w:rPr>
      </w:pPr>
      <w:r w:rsidRPr="00723FBE">
        <w:rPr>
          <w:rFonts w:ascii="Verdana" w:eastAsia="Times New Roman" w:hAnsi="Verdana" w:cs="Times New Roman"/>
          <w:color w:val="000000"/>
          <w:lang w:eastAsia="ru-RU"/>
        </w:rPr>
        <w:t>Pд= 0,5 Δpπ (</w:t>
      </w:r>
      <w:r w:rsidRPr="00723FBE">
        <w:rPr>
          <w:rFonts w:ascii="Verdana" w:eastAsia="Times New Roman" w:hAnsi="Verdana" w:cs="Times New Roman"/>
          <w:color w:val="483D8B"/>
          <w:lang w:eastAsia="ru-RU"/>
        </w:rPr>
        <w:t>R</w:t>
      </w:r>
      <w:r w:rsidRPr="00723FBE">
        <w:rPr>
          <w:rFonts w:ascii="Verdana" w:eastAsia="Times New Roman" w:hAnsi="Verdana" w:cs="Times New Roman"/>
          <w:color w:val="483D8B"/>
          <w:vertAlign w:val="subscript"/>
          <w:lang w:eastAsia="ru-RU"/>
        </w:rPr>
        <w:t>a</w:t>
      </w:r>
      <w:r w:rsidRPr="00723FBE">
        <w:rPr>
          <w:rFonts w:ascii="Verdana" w:eastAsia="Times New Roman" w:hAnsi="Verdana" w:cs="Times New Roman"/>
          <w:color w:val="000000"/>
          <w:lang w:eastAsia="ru-RU"/>
        </w:rPr>
        <w:t xml:space="preserve"> </w:t>
      </w:r>
      <w:r w:rsidRPr="00723FBE">
        <w:rPr>
          <w:rFonts w:ascii="Verdana" w:eastAsia="Times New Roman" w:hAnsi="Verdana" w:cs="Times New Roman"/>
          <w:color w:val="483D8B"/>
          <w:lang w:eastAsia="ru-RU"/>
        </w:rPr>
        <w:t>- R</w:t>
      </w:r>
      <w:r w:rsidRPr="00723FBE">
        <w:rPr>
          <w:rFonts w:ascii="Verdana" w:eastAsia="Times New Roman" w:hAnsi="Verdana" w:cs="Times New Roman"/>
          <w:color w:val="483D8B"/>
          <w:vertAlign w:val="subscript"/>
          <w:lang w:eastAsia="ru-RU"/>
        </w:rPr>
        <w:t>В</w:t>
      </w:r>
      <w:r w:rsidRPr="00723FBE">
        <w:rPr>
          <w:rFonts w:ascii="Verdana" w:eastAsia="Times New Roman" w:hAnsi="Verdana" w:cs="Times New Roman"/>
          <w:color w:val="000000"/>
          <w:lang w:eastAsia="ru-RU"/>
        </w:rPr>
        <w:t>)²</w:t>
      </w:r>
    </w:p>
    <w:p w:rsidR="00723FBE" w:rsidRPr="00723FBE" w:rsidRDefault="00723FBE" w:rsidP="00723FBE">
      <w:pPr>
        <w:spacing w:before="150" w:after="150" w:line="240" w:lineRule="auto"/>
        <w:ind w:firstLine="255"/>
        <w:rPr>
          <w:rFonts w:ascii="Verdana" w:eastAsia="Times New Roman" w:hAnsi="Verdana" w:cs="Times New Roman"/>
          <w:color w:val="000000"/>
          <w:lang w:eastAsia="ru-RU"/>
        </w:rPr>
      </w:pPr>
      <w:r w:rsidRPr="00723FBE">
        <w:rPr>
          <w:rFonts w:ascii="Verdana" w:eastAsia="Times New Roman" w:hAnsi="Verdana" w:cs="Times New Roman"/>
          <w:color w:val="000000"/>
          <w:lang w:eastAsia="ru-RU"/>
        </w:rPr>
        <w:t>Общую динамическую подъемную силу можно представить следующим образом:</w:t>
      </w:r>
    </w:p>
    <w:p w:rsidR="00723FBE" w:rsidRPr="00723FBE" w:rsidRDefault="00723FBE" w:rsidP="00723FBE">
      <w:pPr>
        <w:spacing w:before="150" w:after="150" w:line="240" w:lineRule="auto"/>
        <w:ind w:firstLine="255"/>
        <w:rPr>
          <w:rFonts w:ascii="Verdana" w:eastAsia="Times New Roman" w:hAnsi="Verdana" w:cs="Times New Roman"/>
          <w:color w:val="000000"/>
          <w:lang w:eastAsia="ru-RU"/>
        </w:rPr>
      </w:pPr>
      <w:r w:rsidRPr="00723FBE">
        <w:rPr>
          <w:rFonts w:ascii="Verdana" w:eastAsia="Times New Roman" w:hAnsi="Verdana" w:cs="Times New Roman"/>
          <w:color w:val="000000"/>
          <w:lang w:eastAsia="ru-RU"/>
        </w:rPr>
        <w:t>R</w:t>
      </w:r>
      <w:r w:rsidRPr="00723FBE">
        <w:rPr>
          <w:rFonts w:ascii="Verdana" w:eastAsia="Times New Roman" w:hAnsi="Verdana" w:cs="Times New Roman"/>
          <w:color w:val="000000"/>
          <w:vertAlign w:val="subscript"/>
          <w:lang w:eastAsia="ru-RU"/>
        </w:rPr>
        <w:t>об</w:t>
      </w:r>
      <w:r w:rsidRPr="00723FBE">
        <w:rPr>
          <w:rFonts w:ascii="Verdana" w:eastAsia="Times New Roman" w:hAnsi="Verdana" w:cs="Times New Roman"/>
          <w:color w:val="000000"/>
          <w:lang w:eastAsia="ru-RU"/>
        </w:rPr>
        <w:t>=( 1+ k) P</w:t>
      </w:r>
      <w:r w:rsidRPr="00723FBE">
        <w:rPr>
          <w:rFonts w:ascii="Verdana" w:eastAsia="Times New Roman" w:hAnsi="Verdana" w:cs="Times New Roman"/>
          <w:color w:val="000000"/>
          <w:vertAlign w:val="subscript"/>
          <w:lang w:eastAsia="ru-RU"/>
        </w:rPr>
        <w:t>В</w:t>
      </w:r>
      <w:r w:rsidRPr="00723FBE">
        <w:rPr>
          <w:rFonts w:ascii="Verdana" w:eastAsia="Times New Roman" w:hAnsi="Verdana" w:cs="Times New Roman"/>
          <w:color w:val="000000"/>
          <w:lang w:eastAsia="ru-RU"/>
        </w:rPr>
        <w:t xml:space="preserve"> </w:t>
      </w:r>
    </w:p>
    <w:p w:rsidR="00723FBE" w:rsidRPr="00723FBE" w:rsidRDefault="00723FBE" w:rsidP="00723FBE">
      <w:pPr>
        <w:spacing w:before="150" w:after="150" w:line="240" w:lineRule="auto"/>
        <w:ind w:firstLine="255"/>
        <w:rPr>
          <w:rFonts w:ascii="Verdana" w:eastAsia="Times New Roman" w:hAnsi="Verdana" w:cs="Times New Roman"/>
          <w:color w:val="000000"/>
          <w:lang w:eastAsia="ru-RU"/>
        </w:rPr>
      </w:pPr>
      <w:r w:rsidRPr="00723FBE">
        <w:rPr>
          <w:rFonts w:ascii="Verdana" w:eastAsia="Times New Roman" w:hAnsi="Verdana" w:cs="Times New Roman"/>
          <w:color w:val="000000"/>
          <w:lang w:eastAsia="ru-RU"/>
        </w:rPr>
        <w:lastRenderedPageBreak/>
        <w:t>Где</w:t>
      </w:r>
    </w:p>
    <w:p w:rsidR="00723FBE" w:rsidRPr="00723FBE" w:rsidRDefault="00723FBE" w:rsidP="00723FBE">
      <w:pPr>
        <w:spacing w:before="150" w:after="150" w:line="240" w:lineRule="auto"/>
        <w:ind w:firstLine="255"/>
        <w:rPr>
          <w:rFonts w:ascii="Verdana" w:eastAsia="Times New Roman" w:hAnsi="Verdana" w:cs="Times New Roman"/>
          <w:color w:val="000000"/>
          <w:lang w:eastAsia="ru-RU"/>
        </w:rPr>
      </w:pPr>
      <w:r w:rsidRPr="00723FBE">
        <w:rPr>
          <w:rFonts w:ascii="Verdana" w:eastAsia="Times New Roman" w:hAnsi="Verdana" w:cs="Times New Roman"/>
          <w:color w:val="000000"/>
          <w:lang w:eastAsia="ru-RU"/>
        </w:rPr>
        <w:t>K= 0,5 [ (R</w:t>
      </w:r>
      <w:r w:rsidRPr="00723FBE">
        <w:rPr>
          <w:rFonts w:ascii="Verdana" w:eastAsia="Times New Roman" w:hAnsi="Verdana" w:cs="Times New Roman"/>
          <w:color w:val="000000"/>
          <w:vertAlign w:val="subscript"/>
          <w:lang w:eastAsia="ru-RU"/>
        </w:rPr>
        <w:t>a</w:t>
      </w:r>
      <w:r w:rsidRPr="00723FBE">
        <w:rPr>
          <w:rFonts w:ascii="Verdana" w:eastAsia="Times New Roman" w:hAnsi="Verdana" w:cs="Times New Roman"/>
          <w:color w:val="000000"/>
          <w:lang w:eastAsia="ru-RU"/>
        </w:rPr>
        <w:t xml:space="preserve"> / R</w:t>
      </w:r>
      <w:r w:rsidRPr="00723FBE">
        <w:rPr>
          <w:rFonts w:ascii="Verdana" w:eastAsia="Times New Roman" w:hAnsi="Verdana" w:cs="Times New Roman"/>
          <w:color w:val="000000"/>
          <w:vertAlign w:val="subscript"/>
          <w:lang w:eastAsia="ru-RU"/>
        </w:rPr>
        <w:t xml:space="preserve">В </w:t>
      </w:r>
      <w:r w:rsidRPr="00723FBE">
        <w:rPr>
          <w:rFonts w:ascii="Verdana" w:eastAsia="Times New Roman" w:hAnsi="Verdana" w:cs="Times New Roman"/>
          <w:color w:val="000000"/>
          <w:lang w:eastAsia="ru-RU"/>
        </w:rPr>
        <w:t>)² -1]</w:t>
      </w:r>
    </w:p>
    <w:p w:rsidR="00723FBE" w:rsidRPr="00723FBE" w:rsidRDefault="00723FBE" w:rsidP="00723FBE">
      <w:pPr>
        <w:spacing w:after="0" w:line="240" w:lineRule="auto"/>
        <w:ind w:firstLine="255"/>
        <w:rPr>
          <w:rFonts w:ascii="Verdana" w:eastAsia="Times New Roman" w:hAnsi="Verdana" w:cs="Times New Roman"/>
          <w:color w:val="000000"/>
          <w:lang w:eastAsia="ru-RU"/>
        </w:rPr>
      </w:pPr>
      <w:r w:rsidRPr="00723FBE">
        <w:rPr>
          <w:rFonts w:ascii="Verdana" w:eastAsia="Times New Roman" w:hAnsi="Verdana" w:cs="Times New Roman"/>
          <w:color w:val="000000"/>
          <w:lang w:eastAsia="ru-RU"/>
        </w:rPr>
        <w:t xml:space="preserve">Так как </w:t>
      </w:r>
      <w:r w:rsidRPr="00723FBE">
        <w:rPr>
          <w:rFonts w:ascii="Verdana" w:eastAsia="Times New Roman" w:hAnsi="Verdana" w:cs="Times New Roman"/>
          <w:color w:val="483D8B"/>
          <w:lang w:eastAsia="ru-RU"/>
        </w:rPr>
        <w:t xml:space="preserve">k = </w:t>
      </w:r>
      <w:r w:rsidRPr="00723FBE">
        <w:rPr>
          <w:rFonts w:ascii="Verdana" w:eastAsia="Times New Roman" w:hAnsi="Verdana" w:cs="Times New Roman"/>
          <w:color w:val="000000"/>
          <w:lang w:eastAsia="ru-RU"/>
        </w:rPr>
        <w:t>(P</w:t>
      </w:r>
      <w:r w:rsidRPr="00723FBE">
        <w:rPr>
          <w:rFonts w:ascii="Verdana" w:eastAsia="Times New Roman" w:hAnsi="Verdana" w:cs="Times New Roman"/>
          <w:color w:val="000000"/>
          <w:vertAlign w:val="subscript"/>
          <w:lang w:eastAsia="ru-RU"/>
        </w:rPr>
        <w:t>об</w:t>
      </w:r>
      <w:r w:rsidRPr="00723FBE">
        <w:rPr>
          <w:rFonts w:ascii="Verdana" w:eastAsia="Times New Roman" w:hAnsi="Verdana" w:cs="Times New Roman"/>
          <w:color w:val="000000"/>
          <w:lang w:eastAsia="ru-RU"/>
        </w:rPr>
        <w:t xml:space="preserve"> — Р</w:t>
      </w:r>
      <w:r w:rsidRPr="00723FBE">
        <w:rPr>
          <w:rFonts w:ascii="Verdana" w:eastAsia="Times New Roman" w:hAnsi="Verdana" w:cs="Times New Roman"/>
          <w:color w:val="000000"/>
          <w:vertAlign w:val="subscript"/>
          <w:lang w:eastAsia="ru-RU"/>
        </w:rPr>
        <w:t>В</w:t>
      </w:r>
      <w:r w:rsidRPr="00723FBE">
        <w:rPr>
          <w:rFonts w:ascii="Verdana" w:eastAsia="Times New Roman" w:hAnsi="Verdana" w:cs="Times New Roman"/>
          <w:color w:val="000000"/>
          <w:lang w:eastAsia="ru-RU"/>
        </w:rPr>
        <w:t>) /Р</w:t>
      </w:r>
      <w:r w:rsidRPr="00723FBE">
        <w:rPr>
          <w:rFonts w:ascii="Verdana" w:eastAsia="Times New Roman" w:hAnsi="Verdana" w:cs="Times New Roman"/>
          <w:color w:val="000000"/>
          <w:vertAlign w:val="subscript"/>
          <w:lang w:eastAsia="ru-RU"/>
        </w:rPr>
        <w:t>В</w:t>
      </w:r>
      <w:r w:rsidRPr="00723FBE">
        <w:rPr>
          <w:rFonts w:ascii="Verdana" w:eastAsia="Times New Roman" w:hAnsi="Verdana" w:cs="Times New Roman"/>
          <w:color w:val="000000"/>
          <w:lang w:eastAsia="ru-RU"/>
        </w:rPr>
        <w:t xml:space="preserve">, то коэффициент </w:t>
      </w:r>
      <w:r w:rsidRPr="00723FBE">
        <w:rPr>
          <w:rFonts w:ascii="Verdana" w:eastAsia="Times New Roman" w:hAnsi="Verdana" w:cs="Times New Roman"/>
          <w:color w:val="483D8B"/>
          <w:lang w:eastAsia="ru-RU"/>
        </w:rPr>
        <w:t>k</w:t>
      </w:r>
      <w:r w:rsidRPr="00723FBE">
        <w:rPr>
          <w:rFonts w:ascii="Verdana" w:eastAsia="Times New Roman" w:hAnsi="Verdana" w:cs="Times New Roman"/>
          <w:color w:val="000000"/>
          <w:lang w:eastAsia="ru-RU"/>
        </w:rPr>
        <w:t xml:space="preserve"> определяет относительное увеличение подъемной силы за счет взаимодействия несущего винта с оболочкой. Полная подъемная сила будет складываться из Р</w:t>
      </w:r>
      <w:r w:rsidRPr="00723FBE">
        <w:rPr>
          <w:rFonts w:ascii="Verdana" w:eastAsia="Times New Roman" w:hAnsi="Verdana" w:cs="Times New Roman"/>
          <w:color w:val="000000"/>
          <w:vertAlign w:val="subscript"/>
          <w:lang w:eastAsia="ru-RU"/>
        </w:rPr>
        <w:t>об</w:t>
      </w:r>
      <w:r w:rsidRPr="00723FBE">
        <w:rPr>
          <w:rFonts w:ascii="Verdana" w:eastAsia="Times New Roman" w:hAnsi="Verdana" w:cs="Times New Roman"/>
          <w:color w:val="000000"/>
          <w:lang w:eastAsia="ru-RU"/>
        </w:rPr>
        <w:t xml:space="preserve"> и аэростатической подъемной силы </w:t>
      </w:r>
      <w:r w:rsidRPr="00723FBE">
        <w:rPr>
          <w:rFonts w:ascii="Verdana" w:eastAsia="Times New Roman" w:hAnsi="Verdana" w:cs="Times New Roman"/>
          <w:color w:val="483D8B"/>
          <w:lang w:eastAsia="ru-RU"/>
        </w:rPr>
        <w:t>Р</w:t>
      </w:r>
      <w:r w:rsidRPr="00723FBE">
        <w:rPr>
          <w:rFonts w:ascii="Verdana" w:eastAsia="Times New Roman" w:hAnsi="Verdana" w:cs="Times New Roman"/>
          <w:color w:val="483D8B"/>
          <w:vertAlign w:val="subscript"/>
          <w:lang w:eastAsia="ru-RU"/>
        </w:rPr>
        <w:t>а</w:t>
      </w:r>
      <w:r w:rsidRPr="00723FBE">
        <w:rPr>
          <w:rFonts w:ascii="Verdana" w:eastAsia="Times New Roman" w:hAnsi="Verdana" w:cs="Times New Roman"/>
          <w:color w:val="483D8B"/>
          <w:lang w:eastAsia="ru-RU"/>
        </w:rPr>
        <w:t xml:space="preserve">, </w:t>
      </w:r>
      <w:r w:rsidRPr="00723FBE">
        <w:rPr>
          <w:rFonts w:ascii="Verdana" w:eastAsia="Times New Roman" w:hAnsi="Verdana" w:cs="Times New Roman"/>
          <w:color w:val="000000"/>
          <w:lang w:eastAsia="ru-RU"/>
        </w:rPr>
        <w:t>равной:</w:t>
      </w:r>
    </w:p>
    <w:p w:rsidR="00723FBE" w:rsidRPr="00723FBE" w:rsidRDefault="00723FBE" w:rsidP="00723FBE">
      <w:pPr>
        <w:spacing w:after="0" w:line="240" w:lineRule="auto"/>
        <w:ind w:firstLine="255"/>
        <w:rPr>
          <w:rFonts w:ascii="Verdana" w:eastAsia="Times New Roman" w:hAnsi="Verdana" w:cs="Times New Roman"/>
          <w:color w:val="000000"/>
          <w:lang w:eastAsia="ru-RU"/>
        </w:rPr>
      </w:pPr>
      <w:r w:rsidRPr="00723FBE">
        <w:rPr>
          <w:rFonts w:ascii="Verdana" w:eastAsia="Times New Roman" w:hAnsi="Verdana" w:cs="Times New Roman"/>
          <w:color w:val="483D8B"/>
          <w:lang w:eastAsia="ru-RU"/>
        </w:rPr>
        <w:t>Р</w:t>
      </w:r>
      <w:r w:rsidRPr="00723FBE">
        <w:rPr>
          <w:rFonts w:ascii="Verdana" w:eastAsia="Times New Roman" w:hAnsi="Verdana" w:cs="Times New Roman"/>
          <w:color w:val="483D8B"/>
          <w:vertAlign w:val="subscript"/>
          <w:lang w:eastAsia="ru-RU"/>
        </w:rPr>
        <w:t>а</w:t>
      </w:r>
      <w:r w:rsidRPr="00723FBE">
        <w:rPr>
          <w:rFonts w:ascii="Verdana" w:eastAsia="Times New Roman" w:hAnsi="Verdana" w:cs="Times New Roman"/>
          <w:color w:val="483D8B"/>
          <w:lang w:eastAsia="ru-RU"/>
        </w:rPr>
        <w:t xml:space="preserve">= </w:t>
      </w:r>
      <w:r w:rsidRPr="00723FBE">
        <w:rPr>
          <w:rFonts w:ascii="Verdana" w:eastAsia="Times New Roman" w:hAnsi="Verdana" w:cs="Times New Roman"/>
          <w:color w:val="000000"/>
          <w:lang w:eastAsia="ru-RU"/>
        </w:rPr>
        <w:t>(q</w:t>
      </w:r>
      <w:r w:rsidRPr="00723FBE">
        <w:rPr>
          <w:rFonts w:ascii="Verdana" w:eastAsia="Times New Roman" w:hAnsi="Verdana" w:cs="Times New Roman"/>
          <w:color w:val="000000"/>
          <w:vertAlign w:val="subscript"/>
          <w:lang w:eastAsia="ru-RU"/>
        </w:rPr>
        <w:t>b</w:t>
      </w:r>
      <w:r w:rsidRPr="00723FBE">
        <w:rPr>
          <w:rFonts w:ascii="Verdana" w:eastAsia="Times New Roman" w:hAnsi="Verdana" w:cs="Times New Roman"/>
          <w:color w:val="000000"/>
          <w:lang w:eastAsia="ru-RU"/>
        </w:rPr>
        <w:t xml:space="preserve"> — Q</w:t>
      </w:r>
      <w:r w:rsidRPr="00723FBE">
        <w:rPr>
          <w:rFonts w:ascii="Verdana" w:eastAsia="Times New Roman" w:hAnsi="Verdana" w:cs="Times New Roman"/>
          <w:color w:val="000000"/>
          <w:vertAlign w:val="subscript"/>
          <w:lang w:eastAsia="ru-RU"/>
        </w:rPr>
        <w:t>г</w:t>
      </w:r>
      <w:r w:rsidRPr="00723FBE">
        <w:rPr>
          <w:rFonts w:ascii="Verdana" w:eastAsia="Times New Roman" w:hAnsi="Verdana" w:cs="Times New Roman"/>
          <w:color w:val="000000"/>
          <w:lang w:eastAsia="ru-RU"/>
        </w:rPr>
        <w:t>) Vg, где q</w:t>
      </w:r>
      <w:r w:rsidRPr="00723FBE">
        <w:rPr>
          <w:rFonts w:ascii="Verdana" w:eastAsia="Times New Roman" w:hAnsi="Verdana" w:cs="Times New Roman"/>
          <w:color w:val="000000"/>
          <w:vertAlign w:val="subscript"/>
          <w:lang w:eastAsia="ru-RU"/>
        </w:rPr>
        <w:t>b</w:t>
      </w:r>
      <w:r w:rsidRPr="00723FBE">
        <w:rPr>
          <w:rFonts w:ascii="Verdana" w:eastAsia="Times New Roman" w:hAnsi="Verdana" w:cs="Times New Roman"/>
          <w:color w:val="000000"/>
          <w:lang w:eastAsia="ru-RU"/>
        </w:rPr>
        <w:t>, Q</w:t>
      </w:r>
      <w:r w:rsidRPr="00723FBE">
        <w:rPr>
          <w:rFonts w:ascii="Verdana" w:eastAsia="Times New Roman" w:hAnsi="Verdana" w:cs="Times New Roman"/>
          <w:color w:val="000000"/>
          <w:vertAlign w:val="subscript"/>
          <w:lang w:eastAsia="ru-RU"/>
        </w:rPr>
        <w:t>r</w:t>
      </w:r>
      <w:r w:rsidRPr="00723FBE">
        <w:rPr>
          <w:rFonts w:ascii="Verdana" w:eastAsia="Times New Roman" w:hAnsi="Verdana" w:cs="Times New Roman"/>
          <w:color w:val="000000"/>
          <w:lang w:eastAsia="ru-RU"/>
        </w:rPr>
        <w:t xml:space="preserve"> - плотности воздуха и гелия, а </w:t>
      </w:r>
      <w:r w:rsidRPr="00723FBE">
        <w:rPr>
          <w:rFonts w:ascii="Verdana" w:eastAsia="Times New Roman" w:hAnsi="Verdana" w:cs="Times New Roman"/>
          <w:color w:val="483D8B"/>
          <w:lang w:eastAsia="ru-RU"/>
        </w:rPr>
        <w:t>V</w:t>
      </w:r>
      <w:r w:rsidRPr="00723FBE">
        <w:rPr>
          <w:rFonts w:ascii="Verdana" w:eastAsia="Times New Roman" w:hAnsi="Verdana" w:cs="Times New Roman"/>
          <w:color w:val="000000"/>
          <w:lang w:eastAsia="ru-RU"/>
        </w:rPr>
        <w:t xml:space="preserve"> объем аэростата.</w:t>
      </w:r>
    </w:p>
    <w:p w:rsidR="00723FBE" w:rsidRPr="00723FBE" w:rsidRDefault="00723FBE" w:rsidP="00723FBE">
      <w:pPr>
        <w:spacing w:before="150" w:after="150" w:line="240" w:lineRule="auto"/>
        <w:ind w:firstLine="255"/>
        <w:rPr>
          <w:rFonts w:ascii="Verdana" w:eastAsia="Times New Roman" w:hAnsi="Verdana" w:cs="Times New Roman"/>
          <w:color w:val="000000"/>
          <w:lang w:eastAsia="ru-RU"/>
        </w:rPr>
      </w:pPr>
      <w:r w:rsidRPr="00723FBE">
        <w:rPr>
          <w:rFonts w:ascii="Verdana" w:eastAsia="Times New Roman" w:hAnsi="Verdana" w:cs="Times New Roman"/>
          <w:color w:val="000000"/>
          <w:lang w:eastAsia="ru-RU"/>
        </w:rPr>
        <w:t>Радиус r можно выбрать, например, из условия, что подъемная сила аэростата уравновешивает собственный вес конструкции. Для примера рассмотрим советский вертолет МИ-б. Его собственная масса равняется G = 28 500 кг, а радиус несущего винта равенR</w:t>
      </w:r>
      <w:r w:rsidRPr="00723FBE">
        <w:rPr>
          <w:rFonts w:ascii="Verdana" w:eastAsia="Times New Roman" w:hAnsi="Verdana" w:cs="Times New Roman"/>
          <w:color w:val="000000"/>
          <w:vertAlign w:val="subscript"/>
          <w:lang w:eastAsia="ru-RU"/>
        </w:rPr>
        <w:t>в</w:t>
      </w:r>
      <w:r w:rsidRPr="00723FBE">
        <w:rPr>
          <w:rFonts w:ascii="Verdana" w:eastAsia="Times New Roman" w:hAnsi="Verdana" w:cs="Times New Roman"/>
          <w:color w:val="000000"/>
          <w:lang w:eastAsia="ru-RU"/>
        </w:rPr>
        <w:t>= 17,5 м.</w:t>
      </w:r>
    </w:p>
    <w:p w:rsidR="00723FBE" w:rsidRPr="00723FBE" w:rsidRDefault="00723FBE" w:rsidP="00723FBE">
      <w:pPr>
        <w:spacing w:before="150" w:after="150" w:line="240" w:lineRule="auto"/>
        <w:ind w:firstLine="255"/>
        <w:rPr>
          <w:rFonts w:ascii="Verdana" w:eastAsia="Times New Roman" w:hAnsi="Verdana" w:cs="Times New Roman"/>
          <w:color w:val="000000"/>
          <w:lang w:eastAsia="ru-RU"/>
        </w:rPr>
      </w:pPr>
      <w:r w:rsidRPr="00723FBE">
        <w:rPr>
          <w:rFonts w:ascii="Verdana" w:eastAsia="Times New Roman" w:hAnsi="Verdana" w:cs="Times New Roman"/>
          <w:color w:val="000000"/>
          <w:lang w:eastAsia="ru-RU"/>
        </w:rPr>
        <w:t>Получим уравнение для радиуса r:</w:t>
      </w:r>
    </w:p>
    <w:p w:rsidR="00723FBE" w:rsidRPr="00723FBE" w:rsidRDefault="00723FBE" w:rsidP="00723FBE">
      <w:pPr>
        <w:spacing w:after="0" w:line="240" w:lineRule="auto"/>
        <w:ind w:firstLine="255"/>
        <w:rPr>
          <w:rFonts w:ascii="Verdana" w:eastAsia="Times New Roman" w:hAnsi="Verdana" w:cs="Times New Roman"/>
          <w:color w:val="000000"/>
          <w:lang w:eastAsia="ru-RU"/>
        </w:rPr>
      </w:pPr>
      <w:r w:rsidRPr="00723FBE">
        <w:rPr>
          <w:rFonts w:ascii="Verdana" w:eastAsia="Times New Roman" w:hAnsi="Verdana" w:cs="Times New Roman"/>
          <w:color w:val="000000"/>
          <w:lang w:eastAsia="ru-RU"/>
        </w:rPr>
        <w:t>28 500 = 2л</w:t>
      </w:r>
      <w:r w:rsidRPr="00723FBE">
        <w:rPr>
          <w:rFonts w:ascii="Verdana" w:eastAsia="Times New Roman" w:hAnsi="Verdana" w:cs="Times New Roman"/>
          <w:color w:val="000000"/>
          <w:vertAlign w:val="superscript"/>
          <w:lang w:eastAsia="ru-RU"/>
        </w:rPr>
        <w:t>2</w:t>
      </w:r>
      <w:r w:rsidRPr="00723FBE">
        <w:rPr>
          <w:rFonts w:ascii="Verdana" w:eastAsia="Times New Roman" w:hAnsi="Verdana" w:cs="Times New Roman"/>
          <w:color w:val="000000"/>
          <w:lang w:eastAsia="ru-RU"/>
        </w:rPr>
        <w:t xml:space="preserve"> (</w:t>
      </w:r>
      <w:r w:rsidRPr="00723FBE">
        <w:rPr>
          <w:rFonts w:ascii="Verdana" w:eastAsia="Times New Roman" w:hAnsi="Verdana" w:cs="Times New Roman"/>
          <w:color w:val="000000"/>
          <w:vertAlign w:val="subscript"/>
          <w:lang w:eastAsia="ru-RU"/>
        </w:rPr>
        <w:t>6в</w:t>
      </w:r>
      <w:r w:rsidRPr="00723FBE">
        <w:rPr>
          <w:rFonts w:ascii="Verdana" w:eastAsia="Times New Roman" w:hAnsi="Verdana" w:cs="Times New Roman"/>
          <w:color w:val="000000"/>
          <w:lang w:eastAsia="ru-RU"/>
        </w:rPr>
        <w:t xml:space="preserve"> - </w:t>
      </w:r>
      <w:r w:rsidRPr="00723FBE">
        <w:rPr>
          <w:rFonts w:ascii="Verdana" w:eastAsia="Times New Roman" w:hAnsi="Verdana" w:cs="Times New Roman"/>
          <w:color w:val="000000"/>
          <w:vertAlign w:val="subscript"/>
          <w:lang w:eastAsia="ru-RU"/>
        </w:rPr>
        <w:t>Qr</w:t>
      </w:r>
      <w:r w:rsidRPr="00723FBE">
        <w:rPr>
          <w:rFonts w:ascii="Verdana" w:eastAsia="Times New Roman" w:hAnsi="Verdana" w:cs="Times New Roman"/>
          <w:color w:val="000000"/>
          <w:lang w:eastAsia="ru-RU"/>
        </w:rPr>
        <w:t xml:space="preserve">) </w:t>
      </w:r>
      <w:r w:rsidRPr="00723FBE">
        <w:rPr>
          <w:rFonts w:ascii="Verdana" w:eastAsia="Times New Roman" w:hAnsi="Verdana" w:cs="Times New Roman"/>
          <w:color w:val="483D8B"/>
          <w:lang w:eastAsia="ru-RU"/>
        </w:rPr>
        <w:t>(R</w:t>
      </w:r>
      <w:r w:rsidRPr="00723FBE">
        <w:rPr>
          <w:rFonts w:ascii="Verdana" w:eastAsia="Times New Roman" w:hAnsi="Verdana" w:cs="Times New Roman"/>
          <w:color w:val="483D8B"/>
          <w:vertAlign w:val="subscript"/>
          <w:lang w:eastAsia="ru-RU"/>
        </w:rPr>
        <w:t>В</w:t>
      </w:r>
      <w:r w:rsidRPr="00723FBE">
        <w:rPr>
          <w:rFonts w:ascii="Verdana" w:eastAsia="Times New Roman" w:hAnsi="Verdana" w:cs="Times New Roman"/>
          <w:color w:val="000000"/>
          <w:lang w:eastAsia="ru-RU"/>
        </w:rPr>
        <w:t xml:space="preserve"> + г) г</w:t>
      </w:r>
      <w:r w:rsidRPr="00723FBE">
        <w:rPr>
          <w:rFonts w:ascii="Verdana" w:eastAsia="Times New Roman" w:hAnsi="Verdana" w:cs="Times New Roman"/>
          <w:color w:val="000000"/>
          <w:vertAlign w:val="superscript"/>
          <w:lang w:eastAsia="ru-RU"/>
        </w:rPr>
        <w:t>2</w:t>
      </w:r>
      <w:r w:rsidRPr="00723FBE">
        <w:rPr>
          <w:rFonts w:ascii="Verdana" w:eastAsia="Times New Roman" w:hAnsi="Verdana" w:cs="Times New Roman"/>
          <w:color w:val="000000"/>
          <w:lang w:eastAsia="ru-RU"/>
        </w:rPr>
        <w:t>.</w:t>
      </w:r>
    </w:p>
    <w:p w:rsidR="00723FBE" w:rsidRPr="00723FBE" w:rsidRDefault="00723FBE" w:rsidP="00723FBE">
      <w:pPr>
        <w:spacing w:before="150" w:after="150" w:line="240" w:lineRule="auto"/>
        <w:ind w:firstLine="255"/>
        <w:rPr>
          <w:rFonts w:ascii="Verdana" w:eastAsia="Times New Roman" w:hAnsi="Verdana" w:cs="Times New Roman"/>
          <w:color w:val="000000"/>
          <w:lang w:eastAsia="ru-RU"/>
        </w:rPr>
      </w:pPr>
      <w:r w:rsidRPr="00723FBE">
        <w:rPr>
          <w:rFonts w:ascii="Verdana" w:eastAsia="Times New Roman" w:hAnsi="Verdana" w:cs="Times New Roman"/>
          <w:color w:val="000000"/>
          <w:lang w:eastAsia="ru-RU"/>
        </w:rPr>
        <w:t>С учетом дополнительного веса оболочки аэростата можно принять</w:t>
      </w:r>
    </w:p>
    <w:p w:rsidR="00723FBE" w:rsidRPr="00723FBE" w:rsidRDefault="00723FBE" w:rsidP="00723FBE">
      <w:pPr>
        <w:spacing w:after="0" w:line="240" w:lineRule="auto"/>
        <w:ind w:firstLine="255"/>
        <w:rPr>
          <w:rFonts w:ascii="Verdana" w:eastAsia="Times New Roman" w:hAnsi="Verdana" w:cs="Times New Roman"/>
          <w:color w:val="000000"/>
          <w:lang w:eastAsia="ru-RU"/>
        </w:rPr>
      </w:pPr>
      <w:r w:rsidRPr="00723FBE">
        <w:rPr>
          <w:rFonts w:ascii="Verdana" w:eastAsia="Times New Roman" w:hAnsi="Verdana" w:cs="Times New Roman"/>
          <w:color w:val="483D8B"/>
          <w:lang w:eastAsia="ru-RU"/>
        </w:rPr>
        <w:t xml:space="preserve">г = </w:t>
      </w:r>
      <w:r w:rsidRPr="00723FBE">
        <w:rPr>
          <w:rFonts w:ascii="Verdana" w:eastAsia="Times New Roman" w:hAnsi="Verdana" w:cs="Times New Roman"/>
          <w:color w:val="000000"/>
          <w:lang w:eastAsia="ru-RU"/>
        </w:rPr>
        <w:t>7,30 м. Так как Я</w:t>
      </w:r>
      <w:r w:rsidRPr="00723FBE">
        <w:rPr>
          <w:rFonts w:ascii="Verdana" w:eastAsia="Times New Roman" w:hAnsi="Verdana" w:cs="Times New Roman"/>
          <w:color w:val="000000"/>
          <w:vertAlign w:val="subscript"/>
          <w:lang w:eastAsia="ru-RU"/>
        </w:rPr>
        <w:t>а</w:t>
      </w:r>
      <w:r w:rsidRPr="00723FBE">
        <w:rPr>
          <w:rFonts w:ascii="Verdana" w:eastAsia="Times New Roman" w:hAnsi="Verdana" w:cs="Times New Roman"/>
          <w:color w:val="000000"/>
          <w:lang w:eastAsia="ru-RU"/>
        </w:rPr>
        <w:t xml:space="preserve"> = </w:t>
      </w:r>
      <w:r w:rsidRPr="00723FBE">
        <w:rPr>
          <w:rFonts w:ascii="Verdana" w:eastAsia="Times New Roman" w:hAnsi="Verdana" w:cs="Times New Roman"/>
          <w:color w:val="483D8B"/>
          <w:lang w:eastAsia="ru-RU"/>
        </w:rPr>
        <w:t>R</w:t>
      </w:r>
      <w:r w:rsidRPr="00723FBE">
        <w:rPr>
          <w:rFonts w:ascii="Verdana" w:eastAsia="Times New Roman" w:hAnsi="Verdana" w:cs="Times New Roman"/>
          <w:color w:val="483D8B"/>
          <w:vertAlign w:val="subscript"/>
          <w:lang w:eastAsia="ru-RU"/>
        </w:rPr>
        <w:t>B</w:t>
      </w:r>
      <w:r w:rsidRPr="00723FBE">
        <w:rPr>
          <w:rFonts w:ascii="Verdana" w:eastAsia="Times New Roman" w:hAnsi="Verdana" w:cs="Times New Roman"/>
          <w:color w:val="000000"/>
          <w:lang w:eastAsia="ru-RU"/>
        </w:rPr>
        <w:t xml:space="preserve"> + </w:t>
      </w:r>
      <w:r w:rsidRPr="00723FBE">
        <w:rPr>
          <w:rFonts w:ascii="Verdana" w:eastAsia="Times New Roman" w:hAnsi="Verdana" w:cs="Times New Roman"/>
          <w:color w:val="483D8B"/>
          <w:lang w:eastAsia="ru-RU"/>
        </w:rPr>
        <w:t>г</w:t>
      </w:r>
      <w:r w:rsidRPr="00723FBE">
        <w:rPr>
          <w:rFonts w:ascii="Verdana" w:eastAsia="Times New Roman" w:hAnsi="Verdana" w:cs="Times New Roman"/>
          <w:color w:val="000000"/>
          <w:lang w:eastAsia="ru-RU"/>
        </w:rPr>
        <w:t xml:space="preserve"> = 24,8, то </w:t>
      </w:r>
      <w:r w:rsidRPr="00723FBE">
        <w:rPr>
          <w:rFonts w:ascii="Verdana" w:eastAsia="Times New Roman" w:hAnsi="Verdana" w:cs="Times New Roman"/>
          <w:color w:val="483D8B"/>
          <w:lang w:eastAsia="ru-RU"/>
        </w:rPr>
        <w:t>k</w:t>
      </w:r>
      <w:r w:rsidRPr="00723FBE">
        <w:rPr>
          <w:rFonts w:ascii="Verdana" w:eastAsia="Times New Roman" w:hAnsi="Verdana" w:cs="Times New Roman"/>
          <w:color w:val="000000"/>
          <w:lang w:eastAsia="ru-RU"/>
        </w:rPr>
        <w:t xml:space="preserve"> </w:t>
      </w:r>
      <w:r w:rsidRPr="00723FBE">
        <w:rPr>
          <w:rFonts w:ascii="Verdana" w:eastAsia="Times New Roman" w:hAnsi="Verdana" w:cs="Times New Roman"/>
          <w:color w:val="483D8B"/>
          <w:lang w:eastAsia="ru-RU"/>
        </w:rPr>
        <w:t>=</w:t>
      </w:r>
      <w:r w:rsidRPr="00723FBE">
        <w:rPr>
          <w:rFonts w:ascii="Verdana" w:eastAsia="Times New Roman" w:hAnsi="Verdana" w:cs="Times New Roman"/>
          <w:color w:val="000000"/>
          <w:lang w:eastAsia="ru-RU"/>
        </w:rPr>
        <w:t xml:space="preserve"> 1,5</w:t>
      </w:r>
    </w:p>
    <w:p w:rsidR="00723FBE" w:rsidRPr="00723FBE" w:rsidRDefault="00723FBE" w:rsidP="00723FBE">
      <w:pPr>
        <w:spacing w:before="150" w:after="150" w:line="240" w:lineRule="auto"/>
        <w:ind w:firstLine="255"/>
        <w:rPr>
          <w:rFonts w:ascii="Verdana" w:eastAsia="Times New Roman" w:hAnsi="Verdana" w:cs="Times New Roman"/>
          <w:color w:val="000000"/>
          <w:lang w:eastAsia="ru-RU"/>
        </w:rPr>
      </w:pPr>
      <w:r w:rsidRPr="00723FBE">
        <w:rPr>
          <w:rFonts w:ascii="Verdana" w:eastAsia="Times New Roman" w:hAnsi="Verdana" w:cs="Times New Roman"/>
          <w:color w:val="000000"/>
          <w:lang w:eastAsia="ru-RU"/>
        </w:rPr>
        <w:t>Несущий винт вертолета без оболочки создает подъемную силу, равную Р</w:t>
      </w:r>
      <w:r w:rsidRPr="00723FBE">
        <w:rPr>
          <w:rFonts w:ascii="Verdana" w:eastAsia="Times New Roman" w:hAnsi="Verdana" w:cs="Times New Roman"/>
          <w:color w:val="000000"/>
          <w:vertAlign w:val="subscript"/>
          <w:lang w:eastAsia="ru-RU"/>
        </w:rPr>
        <w:t>в</w:t>
      </w:r>
      <w:r w:rsidRPr="00723FBE">
        <w:rPr>
          <w:rFonts w:ascii="Verdana" w:eastAsia="Times New Roman" w:hAnsi="Verdana" w:cs="Times New Roman"/>
          <w:color w:val="000000"/>
          <w:lang w:eastAsia="ru-RU"/>
        </w:rPr>
        <w:t xml:space="preserve"> = 400.кН.</w:t>
      </w:r>
    </w:p>
    <w:p w:rsidR="00723FBE" w:rsidRPr="00723FBE" w:rsidRDefault="00723FBE" w:rsidP="00723FBE">
      <w:pPr>
        <w:spacing w:before="150" w:after="150" w:line="240" w:lineRule="auto"/>
        <w:ind w:firstLine="255"/>
        <w:rPr>
          <w:rFonts w:ascii="Verdana" w:eastAsia="Times New Roman" w:hAnsi="Verdana" w:cs="Times New Roman"/>
          <w:color w:val="000000"/>
          <w:lang w:eastAsia="ru-RU"/>
        </w:rPr>
      </w:pPr>
      <w:r w:rsidRPr="00723FBE">
        <w:rPr>
          <w:rFonts w:ascii="Verdana" w:eastAsia="Times New Roman" w:hAnsi="Verdana" w:cs="Times New Roman"/>
          <w:color w:val="000000"/>
          <w:lang w:eastAsia="ru-RU"/>
        </w:rPr>
        <w:t>Благодаря взаимодействию с оболочкой эта сила достигает значения Р</w:t>
      </w:r>
      <w:r w:rsidRPr="00723FBE">
        <w:rPr>
          <w:rFonts w:ascii="Verdana" w:eastAsia="Times New Roman" w:hAnsi="Verdana" w:cs="Times New Roman"/>
          <w:color w:val="000000"/>
          <w:vertAlign w:val="subscript"/>
          <w:lang w:eastAsia="ru-RU"/>
        </w:rPr>
        <w:t>об</w:t>
      </w:r>
      <w:r w:rsidRPr="00723FBE">
        <w:rPr>
          <w:rFonts w:ascii="Verdana" w:eastAsia="Times New Roman" w:hAnsi="Verdana" w:cs="Times New Roman"/>
          <w:color w:val="000000"/>
          <w:lang w:eastAsia="ru-RU"/>
        </w:rPr>
        <w:t xml:space="preserve"> = 600 кН.</w:t>
      </w:r>
    </w:p>
    <w:p w:rsidR="00723FBE" w:rsidRPr="00723FBE" w:rsidRDefault="00723FBE" w:rsidP="00723FBE">
      <w:pPr>
        <w:spacing w:before="150" w:after="150" w:line="240" w:lineRule="auto"/>
        <w:ind w:firstLine="255"/>
        <w:rPr>
          <w:rFonts w:ascii="Verdana" w:eastAsia="Times New Roman" w:hAnsi="Verdana" w:cs="Times New Roman"/>
          <w:color w:val="000000"/>
          <w:lang w:eastAsia="ru-RU"/>
        </w:rPr>
      </w:pPr>
      <w:r w:rsidRPr="00723FBE">
        <w:rPr>
          <w:rFonts w:ascii="Verdana" w:eastAsia="Times New Roman" w:hAnsi="Verdana" w:cs="Times New Roman"/>
          <w:color w:val="000000"/>
          <w:lang w:eastAsia="ru-RU"/>
        </w:rPr>
        <w:t>И поскольку вес аппарата уравновешен аэростатической подъемной силой, вся эта сила равняется полезной грузоподъемности, которая в этом случае увеличивается в 5 раз. Сравним теперь эти параметры с параметрами дирижабля.</w:t>
      </w:r>
    </w:p>
    <w:p w:rsidR="00723FBE" w:rsidRPr="00723FBE" w:rsidRDefault="00723FBE" w:rsidP="00723FBE">
      <w:pPr>
        <w:spacing w:before="150" w:line="240" w:lineRule="auto"/>
        <w:ind w:firstLine="255"/>
        <w:rPr>
          <w:rFonts w:ascii="Verdana" w:eastAsia="Times New Roman" w:hAnsi="Verdana" w:cs="Times New Roman"/>
          <w:color w:val="000000"/>
          <w:lang w:eastAsia="ru-RU"/>
        </w:rPr>
      </w:pPr>
      <w:r w:rsidRPr="00723FBE">
        <w:rPr>
          <w:rFonts w:ascii="Verdana" w:eastAsia="Times New Roman" w:hAnsi="Verdana" w:cs="Times New Roman"/>
          <w:color w:val="000000"/>
          <w:lang w:eastAsia="ru-RU"/>
        </w:rPr>
        <w:t>Объем дирижабля такой же грузоподъемности будет равняться 130 тыс. м</w:t>
      </w:r>
      <w:r w:rsidRPr="00723FBE">
        <w:rPr>
          <w:rFonts w:ascii="Verdana" w:eastAsia="Times New Roman" w:hAnsi="Verdana" w:cs="Times New Roman"/>
          <w:color w:val="000000"/>
          <w:vertAlign w:val="superscript"/>
          <w:lang w:eastAsia="ru-RU"/>
        </w:rPr>
        <w:t>3</w:t>
      </w:r>
      <w:r w:rsidRPr="00723FBE">
        <w:rPr>
          <w:rFonts w:ascii="Verdana" w:eastAsia="Times New Roman" w:hAnsi="Verdana" w:cs="Times New Roman"/>
          <w:color w:val="000000"/>
          <w:lang w:eastAsia="ru-RU"/>
        </w:rPr>
        <w:t xml:space="preserve">, в то время как объем тороидальной оболочки </w:t>
      </w:r>
      <w:bookmarkStart w:id="2" w:name="YANDEX_3"/>
      <w:bookmarkEnd w:id="2"/>
      <w:r w:rsidRPr="00723FBE">
        <w:rPr>
          <w:rFonts w:ascii="Verdana" w:eastAsia="Times New Roman" w:hAnsi="Verdana" w:cs="Times New Roman"/>
          <w:color w:val="000000"/>
          <w:lang w:eastAsia="ru-RU"/>
        </w:rPr>
        <w:t> вертостата  всего 26 тыс. м</w:t>
      </w:r>
      <w:r w:rsidRPr="00723FBE">
        <w:rPr>
          <w:rFonts w:ascii="Verdana" w:eastAsia="Times New Roman" w:hAnsi="Verdana" w:cs="Times New Roman"/>
          <w:color w:val="000000"/>
          <w:vertAlign w:val="superscript"/>
          <w:lang w:eastAsia="ru-RU"/>
        </w:rPr>
        <w:t>3</w:t>
      </w:r>
      <w:r w:rsidRPr="00723FBE">
        <w:rPr>
          <w:rFonts w:ascii="Verdana" w:eastAsia="Times New Roman" w:hAnsi="Verdana" w:cs="Times New Roman"/>
          <w:color w:val="000000"/>
          <w:lang w:eastAsia="ru-RU"/>
        </w:rPr>
        <w:t>. Отсюда, как следствие, получаем не только уменьшение объема рабочего газа, но и уменьшение ветровой нагрузки, уменьшение веса оболочки, увеличение жесткости конструкции, т. е. улучшение всех параметров, которые характеризуют дирижабль. Что касается аэростатической ус-тойчивости, то при наличии винта с несущей и регулируемой силой в пределах от 0 до 600 кН этот вопрос даже не возникает.</w:t>
      </w:r>
    </w:p>
    <w:p w:rsidR="008761E9" w:rsidRPr="00723FBE" w:rsidRDefault="00723FBE">
      <w:pPr>
        <w:rPr>
          <w:rFonts w:ascii="Verdana" w:hAnsi="Verdana"/>
        </w:rPr>
      </w:pPr>
      <w:hyperlink r:id="rId5" w:history="1">
        <w:r w:rsidRPr="00723FBE">
          <w:rPr>
            <w:rStyle w:val="a7"/>
            <w:rFonts w:ascii="Verdana" w:hAnsi="Verdana"/>
          </w:rPr>
          <w:t>http://www.uwms.artefactworkshop.ru/hydrodynamic/2_3.html</w:t>
        </w:r>
      </w:hyperlink>
    </w:p>
    <w:p w:rsidR="00723FBE" w:rsidRDefault="00723FBE"/>
    <w:sectPr w:rsidR="00723FBE" w:rsidSect="008761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23FBE"/>
    <w:rsid w:val="00723FBE"/>
    <w:rsid w:val="008761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1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723FBE"/>
    <w:rPr>
      <w:i w:val="0"/>
      <w:iCs w:val="0"/>
      <w:color w:val="483D8B"/>
    </w:rPr>
  </w:style>
  <w:style w:type="paragraph" w:styleId="a4">
    <w:name w:val="Normal (Web)"/>
    <w:basedOn w:val="a"/>
    <w:uiPriority w:val="99"/>
    <w:semiHidden/>
    <w:unhideWhenUsed/>
    <w:rsid w:val="00723FBE"/>
    <w:pPr>
      <w:spacing w:before="150" w:after="150" w:line="240" w:lineRule="auto"/>
      <w:ind w:firstLine="25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ighlight">
    <w:name w:val="highlight"/>
    <w:basedOn w:val="a0"/>
    <w:rsid w:val="00723FBE"/>
  </w:style>
  <w:style w:type="paragraph" w:styleId="a5">
    <w:name w:val="Balloon Text"/>
    <w:basedOn w:val="a"/>
    <w:link w:val="a6"/>
    <w:uiPriority w:val="99"/>
    <w:semiHidden/>
    <w:unhideWhenUsed/>
    <w:rsid w:val="00723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23FBE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723FB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7877206">
      <w:bodyDiv w:val="1"/>
      <w:marLeft w:val="0"/>
      <w:marRight w:val="0"/>
      <w:marTop w:val="1500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17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C0C0C0"/>
            <w:right w:val="none" w:sz="0" w:space="0" w:color="auto"/>
          </w:divBdr>
        </w:div>
        <w:div w:id="489640924">
          <w:marLeft w:val="225"/>
          <w:marRight w:val="225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wms.artefactworkshop.ru/hydrodynamic/2_3.html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657</Words>
  <Characters>3750</Characters>
  <Application>Microsoft Office Word</Application>
  <DocSecurity>0</DocSecurity>
  <Lines>31</Lines>
  <Paragraphs>8</Paragraphs>
  <ScaleCrop>false</ScaleCrop>
  <Company/>
  <LinksUpToDate>false</LinksUpToDate>
  <CharactersWithSpaces>4399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1</cp:revision>
  <dcterms:created xsi:type="dcterms:W3CDTF">2012-05-08T15:14:00Z</dcterms:created>
  <dcterms:modified xsi:type="dcterms:W3CDTF">2012-05-08T15:16:00Z</dcterms:modified>
</cp:coreProperties>
</file>